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6D" w:rsidRPr="00E027BA" w:rsidRDefault="002C5863">
      <w:pPr>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921F43" w:rsidRPr="00E027BA">
        <w:rPr>
          <w:rFonts w:asciiTheme="majorEastAsia" w:eastAsiaTheme="majorEastAsia" w:hAnsiTheme="majorEastAsia" w:hint="eastAsia"/>
          <w:b/>
          <w:sz w:val="24"/>
          <w:szCs w:val="24"/>
        </w:rPr>
        <w:t>難病</w:t>
      </w:r>
      <w:r w:rsidR="00004297" w:rsidRPr="00E027BA">
        <w:rPr>
          <w:rFonts w:asciiTheme="majorEastAsia" w:eastAsiaTheme="majorEastAsia" w:hAnsiTheme="majorEastAsia" w:hint="eastAsia"/>
          <w:b/>
          <w:sz w:val="24"/>
          <w:szCs w:val="24"/>
        </w:rPr>
        <w:t>の</w:t>
      </w:r>
      <w:r w:rsidR="00921F43" w:rsidRPr="00E027BA">
        <w:rPr>
          <w:rFonts w:asciiTheme="majorEastAsia" w:eastAsiaTheme="majorEastAsia" w:hAnsiTheme="majorEastAsia" w:hint="eastAsia"/>
          <w:b/>
          <w:sz w:val="24"/>
          <w:szCs w:val="24"/>
        </w:rPr>
        <w:t>置かれている現状について</w:t>
      </w:r>
      <w:r>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ab/>
      </w:r>
      <w:bookmarkStart w:id="0" w:name="_GoBack"/>
      <w:bookmarkEnd w:id="0"/>
      <w:r>
        <w:rPr>
          <w:rFonts w:asciiTheme="majorEastAsia" w:eastAsiaTheme="majorEastAsia" w:hAnsiTheme="majorEastAsia" w:hint="eastAsia"/>
          <w:b/>
          <w:sz w:val="24"/>
          <w:szCs w:val="24"/>
        </w:rPr>
        <w:t>大野更紗</w:t>
      </w:r>
    </w:p>
    <w:p w:rsidR="00921F43" w:rsidRDefault="00921F43"/>
    <w:p w:rsidR="00921F43" w:rsidRPr="00E027BA" w:rsidRDefault="00921F43">
      <w:pPr>
        <w:rPr>
          <w:rFonts w:asciiTheme="majorEastAsia" w:eastAsiaTheme="majorEastAsia" w:hAnsiTheme="majorEastAsia"/>
          <w:b/>
          <w:sz w:val="24"/>
          <w:szCs w:val="24"/>
        </w:rPr>
      </w:pPr>
      <w:r w:rsidRPr="00E027BA">
        <w:rPr>
          <w:rFonts w:asciiTheme="majorEastAsia" w:eastAsiaTheme="majorEastAsia" w:hAnsiTheme="majorEastAsia" w:hint="eastAsia"/>
          <w:b/>
          <w:sz w:val="24"/>
          <w:szCs w:val="24"/>
        </w:rPr>
        <w:t>・制度の現状</w:t>
      </w:r>
    </w:p>
    <w:p w:rsidR="00C3292B" w:rsidRPr="00E027BA" w:rsidRDefault="009F0336">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w:t>
      </w:r>
      <w:r w:rsidR="00921F43" w:rsidRPr="00E027BA">
        <w:rPr>
          <w:rFonts w:asciiTheme="majorEastAsia" w:eastAsiaTheme="majorEastAsia" w:hAnsiTheme="majorEastAsia" w:hint="eastAsia"/>
          <w:sz w:val="24"/>
          <w:szCs w:val="24"/>
        </w:rPr>
        <w:t>難病に関する施策は</w:t>
      </w:r>
      <w:r w:rsidR="007B561A" w:rsidRPr="00E027BA">
        <w:rPr>
          <w:rFonts w:asciiTheme="majorEastAsia" w:eastAsiaTheme="majorEastAsia" w:hAnsiTheme="majorEastAsia" w:hint="eastAsia"/>
          <w:sz w:val="24"/>
          <w:szCs w:val="24"/>
        </w:rPr>
        <w:t>、</w:t>
      </w:r>
      <w:r w:rsidR="00C3292B" w:rsidRPr="00E027BA">
        <w:rPr>
          <w:rFonts w:asciiTheme="majorEastAsia" w:eastAsiaTheme="majorEastAsia" w:hAnsiTheme="majorEastAsia" w:hint="eastAsia"/>
          <w:sz w:val="24"/>
          <w:szCs w:val="24"/>
        </w:rPr>
        <w:t>難病の治療・研究を目的とした「難</w:t>
      </w:r>
      <w:r w:rsidR="006B115B" w:rsidRPr="00E027BA">
        <w:rPr>
          <w:rFonts w:asciiTheme="majorEastAsia" w:eastAsiaTheme="majorEastAsia" w:hAnsiTheme="majorEastAsia" w:hint="eastAsia"/>
          <w:sz w:val="24"/>
          <w:szCs w:val="24"/>
        </w:rPr>
        <w:t>病対策」によって進められている。そのため難病は、</w:t>
      </w:r>
      <w:r w:rsidR="009108BE" w:rsidRPr="00E027BA">
        <w:rPr>
          <w:rFonts w:asciiTheme="majorEastAsia" w:eastAsiaTheme="majorEastAsia" w:hAnsiTheme="majorEastAsia" w:hint="eastAsia"/>
          <w:sz w:val="24"/>
          <w:szCs w:val="24"/>
        </w:rPr>
        <w:t>これまで</w:t>
      </w:r>
      <w:r w:rsidR="006B115B" w:rsidRPr="00E027BA">
        <w:rPr>
          <w:rFonts w:asciiTheme="majorEastAsia" w:eastAsiaTheme="majorEastAsia" w:hAnsiTheme="majorEastAsia" w:hint="eastAsia"/>
          <w:b/>
          <w:sz w:val="24"/>
          <w:szCs w:val="24"/>
        </w:rPr>
        <w:t>研究</w:t>
      </w:r>
      <w:r w:rsidR="00C3292B" w:rsidRPr="00E027BA">
        <w:rPr>
          <w:rFonts w:asciiTheme="majorEastAsia" w:eastAsiaTheme="majorEastAsia" w:hAnsiTheme="majorEastAsia" w:hint="eastAsia"/>
          <w:b/>
          <w:sz w:val="24"/>
          <w:szCs w:val="24"/>
        </w:rPr>
        <w:t>対象</w:t>
      </w:r>
      <w:r w:rsidR="00C3292B" w:rsidRPr="00E027BA">
        <w:rPr>
          <w:rFonts w:asciiTheme="majorEastAsia" w:eastAsiaTheme="majorEastAsia" w:hAnsiTheme="majorEastAsia" w:hint="eastAsia"/>
          <w:sz w:val="24"/>
          <w:szCs w:val="24"/>
        </w:rPr>
        <w:t>として捉えられており、</w:t>
      </w:r>
      <w:r w:rsidR="00C3292B" w:rsidRPr="00E027BA">
        <w:rPr>
          <w:rFonts w:asciiTheme="majorEastAsia" w:eastAsiaTheme="majorEastAsia" w:hAnsiTheme="majorEastAsia" w:hint="eastAsia"/>
          <w:b/>
          <w:sz w:val="24"/>
          <w:szCs w:val="24"/>
        </w:rPr>
        <w:t>福祉や就労支援等といった社会制度の対象</w:t>
      </w:r>
      <w:r w:rsidR="00C3292B" w:rsidRPr="00E027BA">
        <w:rPr>
          <w:rFonts w:asciiTheme="majorEastAsia" w:eastAsiaTheme="majorEastAsia" w:hAnsiTheme="majorEastAsia" w:hint="eastAsia"/>
          <w:sz w:val="24"/>
          <w:szCs w:val="24"/>
        </w:rPr>
        <w:t>としては扱われてこなかった。</w:t>
      </w:r>
    </w:p>
    <w:p w:rsidR="00C3292B" w:rsidRDefault="009F0336">
      <w:pPr>
        <w:rPr>
          <w:rFonts w:asciiTheme="majorEastAsia" w:eastAsiaTheme="majorEastAsia" w:hAnsiTheme="majorEastAsia" w:hint="eastAsia"/>
          <w:sz w:val="24"/>
          <w:szCs w:val="24"/>
        </w:rPr>
      </w:pPr>
      <w:r w:rsidRPr="00E027BA">
        <w:rPr>
          <w:rFonts w:asciiTheme="majorEastAsia" w:eastAsiaTheme="majorEastAsia" w:hAnsiTheme="majorEastAsia" w:hint="eastAsia"/>
          <w:sz w:val="24"/>
          <w:szCs w:val="24"/>
        </w:rPr>
        <w:t xml:space="preserve">　</w:t>
      </w:r>
      <w:r w:rsidR="00A57D56" w:rsidRPr="00E027BA">
        <w:rPr>
          <w:rFonts w:asciiTheme="majorEastAsia" w:eastAsiaTheme="majorEastAsia" w:hAnsiTheme="majorEastAsia" w:hint="eastAsia"/>
          <w:sz w:val="24"/>
          <w:szCs w:val="24"/>
        </w:rPr>
        <w:t>「</w:t>
      </w:r>
      <w:r w:rsidR="00C3292B" w:rsidRPr="00E027BA">
        <w:rPr>
          <w:rFonts w:asciiTheme="majorEastAsia" w:eastAsiaTheme="majorEastAsia" w:hAnsiTheme="majorEastAsia" w:hint="eastAsia"/>
          <w:sz w:val="24"/>
          <w:szCs w:val="24"/>
        </w:rPr>
        <w:t>難病対策</w:t>
      </w:r>
      <w:r w:rsidR="00A57D56" w:rsidRPr="00E027BA">
        <w:rPr>
          <w:rFonts w:asciiTheme="majorEastAsia" w:eastAsiaTheme="majorEastAsia" w:hAnsiTheme="majorEastAsia" w:hint="eastAsia"/>
          <w:sz w:val="24"/>
          <w:szCs w:val="24"/>
        </w:rPr>
        <w:t>」</w:t>
      </w:r>
      <w:r w:rsidR="009108BE" w:rsidRPr="00E027BA">
        <w:rPr>
          <w:rFonts w:asciiTheme="majorEastAsia" w:eastAsiaTheme="majorEastAsia" w:hAnsiTheme="majorEastAsia" w:hint="eastAsia"/>
          <w:sz w:val="24"/>
          <w:szCs w:val="24"/>
        </w:rPr>
        <w:t>で</w:t>
      </w:r>
      <w:r w:rsidR="00C3292B" w:rsidRPr="00E027BA">
        <w:rPr>
          <w:rFonts w:asciiTheme="majorEastAsia" w:eastAsiaTheme="majorEastAsia" w:hAnsiTheme="majorEastAsia" w:hint="eastAsia"/>
          <w:sz w:val="24"/>
          <w:szCs w:val="24"/>
        </w:rPr>
        <w:t>は、</w:t>
      </w:r>
      <w:r w:rsidR="00702EC5" w:rsidRPr="00E027BA">
        <w:rPr>
          <w:rFonts w:asciiTheme="majorEastAsia" w:eastAsiaTheme="majorEastAsia" w:hAnsiTheme="majorEastAsia" w:hint="eastAsia"/>
          <w:sz w:val="24"/>
          <w:szCs w:val="24"/>
        </w:rPr>
        <w:t>以下の図に示したように</w:t>
      </w:r>
      <w:r w:rsidR="00C3292B" w:rsidRPr="00E027BA">
        <w:rPr>
          <w:rFonts w:asciiTheme="majorEastAsia" w:eastAsiaTheme="majorEastAsia" w:hAnsiTheme="majorEastAsia" w:hint="eastAsia"/>
          <w:sz w:val="24"/>
          <w:szCs w:val="24"/>
        </w:rPr>
        <w:t>研究協力</w:t>
      </w:r>
      <w:r w:rsidR="00E23915" w:rsidRPr="00E027BA">
        <w:rPr>
          <w:rFonts w:asciiTheme="majorEastAsia" w:eastAsiaTheme="majorEastAsia" w:hAnsiTheme="majorEastAsia" w:hint="eastAsia"/>
          <w:sz w:val="24"/>
          <w:szCs w:val="24"/>
        </w:rPr>
        <w:t>に対する</w:t>
      </w:r>
      <w:r w:rsidR="00C3292B" w:rsidRPr="00E027BA">
        <w:rPr>
          <w:rFonts w:asciiTheme="majorEastAsia" w:eastAsiaTheme="majorEastAsia" w:hAnsiTheme="majorEastAsia" w:hint="eastAsia"/>
          <w:sz w:val="24"/>
          <w:szCs w:val="24"/>
        </w:rPr>
        <w:t>見返りとしての</w:t>
      </w:r>
      <w:r w:rsidR="009108BE" w:rsidRPr="00E027BA">
        <w:rPr>
          <w:rFonts w:asciiTheme="majorEastAsia" w:eastAsiaTheme="majorEastAsia" w:hAnsiTheme="majorEastAsia" w:hint="eastAsia"/>
          <w:sz w:val="24"/>
          <w:szCs w:val="24"/>
        </w:rPr>
        <w:t>患者に対する</w:t>
      </w:r>
      <w:r w:rsidR="00C3292B" w:rsidRPr="00E027BA">
        <w:rPr>
          <w:rFonts w:asciiTheme="majorEastAsia" w:eastAsiaTheme="majorEastAsia" w:hAnsiTheme="majorEastAsia" w:hint="eastAsia"/>
          <w:sz w:val="24"/>
          <w:szCs w:val="24"/>
        </w:rPr>
        <w:t>医療費助成</w:t>
      </w:r>
      <w:r w:rsidR="00E23915" w:rsidRPr="00E027BA">
        <w:rPr>
          <w:rFonts w:asciiTheme="majorEastAsia" w:eastAsiaTheme="majorEastAsia" w:hAnsiTheme="majorEastAsia" w:hint="eastAsia"/>
          <w:sz w:val="24"/>
          <w:szCs w:val="24"/>
        </w:rPr>
        <w:t>や、時代の流れとともに地域の相談支援、療養体制の整備や福祉サービス、就労支援等の施策が僅かずつではあるが講じられてきている</w:t>
      </w:r>
      <w:r w:rsidR="009108BE" w:rsidRPr="00E027BA">
        <w:rPr>
          <w:rFonts w:asciiTheme="majorEastAsia" w:eastAsiaTheme="majorEastAsia" w:hAnsiTheme="majorEastAsia" w:hint="eastAsia"/>
          <w:sz w:val="24"/>
          <w:szCs w:val="24"/>
        </w:rPr>
        <w:t>。しかし、</w:t>
      </w:r>
      <w:r w:rsidR="00702EC5" w:rsidRPr="00E027BA">
        <w:rPr>
          <w:rFonts w:asciiTheme="majorEastAsia" w:eastAsiaTheme="majorEastAsia" w:hAnsiTheme="majorEastAsia" w:hint="eastAsia"/>
          <w:sz w:val="24"/>
          <w:szCs w:val="24"/>
        </w:rPr>
        <w:t>これらは</w:t>
      </w:r>
      <w:r w:rsidR="009108BE" w:rsidRPr="00E027BA">
        <w:rPr>
          <w:rFonts w:asciiTheme="majorEastAsia" w:eastAsiaTheme="majorEastAsia" w:hAnsiTheme="majorEastAsia" w:hint="eastAsia"/>
          <w:sz w:val="24"/>
          <w:szCs w:val="24"/>
        </w:rPr>
        <w:t>あくまでも「難病対策」上の研究対象として指定されている難病に対する制度でしかない</w:t>
      </w:r>
      <w:r w:rsidR="00E23915" w:rsidRPr="00E027BA">
        <w:rPr>
          <w:rFonts w:asciiTheme="majorEastAsia" w:eastAsiaTheme="majorEastAsia" w:hAnsiTheme="majorEastAsia" w:hint="eastAsia"/>
          <w:sz w:val="24"/>
          <w:szCs w:val="24"/>
        </w:rPr>
        <w:t>。</w:t>
      </w:r>
    </w:p>
    <w:p w:rsidR="004C2E1F" w:rsidRDefault="004C2E1F">
      <w:pPr>
        <w:rPr>
          <w:rFonts w:asciiTheme="majorEastAsia" w:eastAsiaTheme="majorEastAsia" w:hAnsiTheme="majorEastAsia" w:hint="eastAsia"/>
          <w:sz w:val="24"/>
          <w:szCs w:val="24"/>
        </w:rPr>
      </w:pPr>
    </w:p>
    <w:p w:rsidR="00C30DF7" w:rsidRDefault="00C30DF7" w:rsidP="00C30DF7">
      <w:pPr>
        <w:rPr>
          <w:rFonts w:hint="eastAsia"/>
        </w:rPr>
      </w:pPr>
      <w:r>
        <w:rPr>
          <w:rFonts w:hint="eastAsia"/>
        </w:rPr>
        <w:t>＊＊＊＊＊＊＊＊＊＊＊＊＊＊＊＊＊＊＊＊＊＊＊＊＊＊＊＊＊＊＊＊＊＊＊＊＊＊＊＊</w:t>
      </w:r>
    </w:p>
    <w:p w:rsidR="004C2E1F" w:rsidRPr="004C2E1F" w:rsidRDefault="004C2E1F">
      <w:pPr>
        <w:rPr>
          <w:rFonts w:asciiTheme="majorEastAsia" w:eastAsiaTheme="majorEastAsia" w:hAnsiTheme="majorEastAsia" w:hint="eastAsia"/>
          <w:b/>
          <w:sz w:val="24"/>
          <w:szCs w:val="24"/>
        </w:rPr>
      </w:pPr>
      <w:r w:rsidRPr="004C2E1F">
        <w:rPr>
          <w:rFonts w:asciiTheme="majorEastAsia" w:eastAsiaTheme="majorEastAsia" w:hAnsiTheme="majorEastAsia" w:hint="eastAsia"/>
          <w:b/>
          <w:sz w:val="24"/>
          <w:szCs w:val="24"/>
        </w:rPr>
        <w:t>難病対策の流れ</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難病対策要綱の策定‥‥‥</w:t>
      </w:r>
      <w:r w:rsidR="00C30DF7">
        <w:rPr>
          <w:rFonts w:asciiTheme="majorEastAsia" w:eastAsiaTheme="majorEastAsia" w:hAnsiTheme="majorEastAsia" w:hint="eastAsia"/>
          <w:sz w:val="24"/>
          <w:szCs w:val="24"/>
        </w:rPr>
        <w:t>1972</w:t>
      </w:r>
      <w:r>
        <w:rPr>
          <w:rFonts w:asciiTheme="majorEastAsia" w:eastAsiaTheme="majorEastAsia" w:hAnsiTheme="majorEastAsia" w:hint="eastAsia"/>
          <w:sz w:val="24"/>
          <w:szCs w:val="24"/>
        </w:rPr>
        <w:t>年</w:t>
      </w:r>
      <w:r w:rsidR="00750A6A">
        <w:rPr>
          <w:rFonts w:asciiTheme="majorEastAsia" w:eastAsiaTheme="majorEastAsia" w:hAnsiTheme="majorEastAsia" w:hint="eastAsia"/>
          <w:sz w:val="24"/>
          <w:szCs w:val="24"/>
        </w:rPr>
        <w:t>→8</w:t>
      </w:r>
      <w:r>
        <w:rPr>
          <w:rFonts w:asciiTheme="majorEastAsia" w:eastAsiaTheme="majorEastAsia" w:hAnsiTheme="majorEastAsia" w:hint="eastAsia"/>
          <w:sz w:val="24"/>
          <w:szCs w:val="24"/>
        </w:rPr>
        <w:t>疾患が対象（うち</w:t>
      </w:r>
      <w:r w:rsidR="00750A6A">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疾患は医療費助成あり）</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・難病対策の３つの柱</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・①調査研究の推進　ex)難治性疾患克服研究事業等の研究補助</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・②医療施設等の整備　ex)重症難病患者拠点・協力病院設備整備事業</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・③医療費の自己負担の軽減　ex)特定疾患治療研究事業による医療費補助</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生活支援に関する施策の拡充‥‥‥３つの柱から５つの柱へ</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・④地域における保健医療福祉の充実・連携（1989年～）</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ex)</w:t>
      </w:r>
      <w:r w:rsidR="00C30DF7">
        <w:rPr>
          <w:rFonts w:asciiTheme="majorEastAsia" w:eastAsiaTheme="majorEastAsia" w:hAnsiTheme="majorEastAsia" w:hint="eastAsia"/>
          <w:sz w:val="24"/>
          <w:szCs w:val="24"/>
        </w:rPr>
        <w:t>難病相談・支援センター事業（2003年～）</w:t>
      </w:r>
    </w:p>
    <w:p w:rsidR="004C2E1F" w:rsidRDefault="004C2E1F">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・⑤</w:t>
      </w:r>
      <w:r w:rsidR="00C30DF7">
        <w:rPr>
          <w:rFonts w:asciiTheme="majorEastAsia" w:eastAsiaTheme="majorEastAsia" w:hAnsiTheme="majorEastAsia" w:hint="eastAsia"/>
          <w:sz w:val="24"/>
          <w:szCs w:val="24"/>
        </w:rPr>
        <w:t>QOLの向上を目指した福祉施策の推進（1996年～）</w:t>
      </w:r>
    </w:p>
    <w:p w:rsidR="00C30DF7" w:rsidRDefault="00C30DF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ex)難病患者等居宅生活支援事業（現在</w:t>
      </w:r>
      <w:r w:rsidR="00750A6A">
        <w:rPr>
          <w:rFonts w:asciiTheme="majorEastAsia" w:eastAsiaTheme="majorEastAsia" w:hAnsiTheme="majorEastAsia" w:hint="eastAsia"/>
          <w:sz w:val="24"/>
          <w:szCs w:val="24"/>
        </w:rPr>
        <w:t>130</w:t>
      </w:r>
      <w:r>
        <w:rPr>
          <w:rFonts w:asciiTheme="majorEastAsia" w:eastAsiaTheme="majorEastAsia" w:hAnsiTheme="majorEastAsia" w:hint="eastAsia"/>
          <w:sz w:val="24"/>
          <w:szCs w:val="24"/>
        </w:rPr>
        <w:t>疾患＋関節リウマチが対象）</w:t>
      </w:r>
    </w:p>
    <w:p w:rsidR="00C30DF7" w:rsidRDefault="00C30DF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w:t>
      </w:r>
    </w:p>
    <w:p w:rsidR="00C30DF7" w:rsidRDefault="00C30DF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現在‥‥‥2011年→</w:t>
      </w:r>
      <w:r w:rsidR="00750A6A">
        <w:rPr>
          <w:rFonts w:asciiTheme="majorEastAsia" w:eastAsiaTheme="majorEastAsia" w:hAnsiTheme="majorEastAsia" w:hint="eastAsia"/>
          <w:sz w:val="24"/>
          <w:szCs w:val="24"/>
        </w:rPr>
        <w:t>364</w:t>
      </w:r>
      <w:r>
        <w:rPr>
          <w:rFonts w:asciiTheme="majorEastAsia" w:eastAsiaTheme="majorEastAsia" w:hAnsiTheme="majorEastAsia" w:hint="eastAsia"/>
          <w:sz w:val="24"/>
          <w:szCs w:val="24"/>
        </w:rPr>
        <w:t>疾患が対象（うち56疾患は医療費助成あり）</w:t>
      </w:r>
    </w:p>
    <w:p w:rsidR="00C30DF7" w:rsidRDefault="00C30DF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・研究事業の拡充</w:t>
      </w:r>
    </w:p>
    <w:p w:rsidR="00C30DF7" w:rsidRPr="00E027BA" w:rsidRDefault="00C30DF7">
      <w:pPr>
        <w:rPr>
          <w:rFonts w:asciiTheme="majorEastAsia" w:eastAsiaTheme="majorEastAsia" w:hAnsiTheme="majorEastAsia"/>
          <w:sz w:val="24"/>
          <w:szCs w:val="24"/>
        </w:rPr>
      </w:pPr>
      <w:r>
        <w:rPr>
          <w:rFonts w:asciiTheme="majorEastAsia" w:eastAsiaTheme="majorEastAsia" w:hAnsiTheme="majorEastAsia" w:hint="eastAsia"/>
          <w:sz w:val="24"/>
          <w:szCs w:val="24"/>
        </w:rPr>
        <w:t>・研究奨励分野の新設（2009年～）‥‥‥現在</w:t>
      </w:r>
      <w:r w:rsidR="00750A6A">
        <w:rPr>
          <w:rFonts w:asciiTheme="majorEastAsia" w:eastAsiaTheme="majorEastAsia" w:hAnsiTheme="majorEastAsia" w:hint="eastAsia"/>
          <w:sz w:val="24"/>
          <w:szCs w:val="24"/>
        </w:rPr>
        <w:t>234</w:t>
      </w:r>
      <w:r>
        <w:rPr>
          <w:rFonts w:asciiTheme="majorEastAsia" w:eastAsiaTheme="majorEastAsia" w:hAnsiTheme="majorEastAsia" w:hint="eastAsia"/>
          <w:sz w:val="24"/>
          <w:szCs w:val="24"/>
        </w:rPr>
        <w:t>疾患が対象（H23年度）</w:t>
      </w:r>
    </w:p>
    <w:p w:rsidR="00362D5C" w:rsidRDefault="00C30DF7">
      <w:pPr>
        <w:rPr>
          <w:rFonts w:hint="eastAsia"/>
        </w:rPr>
      </w:pPr>
      <w:r>
        <w:rPr>
          <w:rFonts w:hint="eastAsia"/>
        </w:rPr>
        <w:t>＊＊＊＊＊＊＊＊＊＊＊＊＊＊＊＊＊＊＊＊＊＊＊＊＊＊＊＊＊＊＊＊＊＊＊＊＊＊＊＊</w:t>
      </w:r>
    </w:p>
    <w:p w:rsidR="00C30DF7" w:rsidRDefault="00C30DF7"/>
    <w:p w:rsidR="006B115B" w:rsidRPr="00E027BA" w:rsidRDefault="00D72151">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w:t>
      </w:r>
      <w:r w:rsidR="009108BE" w:rsidRPr="00E027BA">
        <w:rPr>
          <w:rFonts w:asciiTheme="majorEastAsia" w:eastAsiaTheme="majorEastAsia" w:hAnsiTheme="majorEastAsia" w:hint="eastAsia"/>
          <w:sz w:val="24"/>
          <w:szCs w:val="24"/>
        </w:rPr>
        <w:t>そのため</w:t>
      </w:r>
      <w:r w:rsidRPr="00E027BA">
        <w:rPr>
          <w:rFonts w:asciiTheme="majorEastAsia" w:eastAsiaTheme="majorEastAsia" w:hAnsiTheme="majorEastAsia" w:hint="eastAsia"/>
          <w:sz w:val="24"/>
          <w:szCs w:val="24"/>
        </w:rPr>
        <w:t>、まずはその難病が研究の対象として指定されなければ、こうした医療費助成や福祉サービスといった制度の対象にはならず、</w:t>
      </w:r>
      <w:r w:rsidR="00A476E5" w:rsidRPr="00E027BA">
        <w:rPr>
          <w:rFonts w:asciiTheme="majorEastAsia" w:eastAsiaTheme="majorEastAsia" w:hAnsiTheme="majorEastAsia" w:hint="eastAsia"/>
          <w:sz w:val="24"/>
          <w:szCs w:val="24"/>
        </w:rPr>
        <w:t>「</w:t>
      </w:r>
      <w:r w:rsidRPr="00E027BA">
        <w:rPr>
          <w:rFonts w:asciiTheme="majorEastAsia" w:eastAsiaTheme="majorEastAsia" w:hAnsiTheme="majorEastAsia" w:hint="eastAsia"/>
          <w:sz w:val="24"/>
          <w:szCs w:val="24"/>
        </w:rPr>
        <w:t>難病対策</w:t>
      </w:r>
      <w:r w:rsidR="00A476E5" w:rsidRPr="00E027BA">
        <w:rPr>
          <w:rFonts w:asciiTheme="majorEastAsia" w:eastAsiaTheme="majorEastAsia" w:hAnsiTheme="majorEastAsia" w:hint="eastAsia"/>
          <w:sz w:val="24"/>
          <w:szCs w:val="24"/>
        </w:rPr>
        <w:t>」</w:t>
      </w:r>
      <w:r w:rsidRPr="00E027BA">
        <w:rPr>
          <w:rFonts w:asciiTheme="majorEastAsia" w:eastAsiaTheme="majorEastAsia" w:hAnsiTheme="majorEastAsia" w:hint="eastAsia"/>
          <w:sz w:val="24"/>
          <w:szCs w:val="24"/>
        </w:rPr>
        <w:t>上の難病に指定されない難病については何の制度の対象にもならない</w:t>
      </w:r>
      <w:r w:rsidR="009108BE" w:rsidRPr="00E027BA">
        <w:rPr>
          <w:rFonts w:asciiTheme="majorEastAsia" w:eastAsiaTheme="majorEastAsia" w:hAnsiTheme="majorEastAsia" w:hint="eastAsia"/>
          <w:sz w:val="24"/>
          <w:szCs w:val="24"/>
        </w:rPr>
        <w:t>、という</w:t>
      </w:r>
      <w:r w:rsidRPr="00E027BA">
        <w:rPr>
          <w:rFonts w:asciiTheme="majorEastAsia" w:eastAsiaTheme="majorEastAsia" w:hAnsiTheme="majorEastAsia" w:hint="eastAsia"/>
          <w:sz w:val="24"/>
          <w:szCs w:val="24"/>
        </w:rPr>
        <w:t>現状がある</w:t>
      </w:r>
      <w:r w:rsidR="004B74EC" w:rsidRPr="00E027BA">
        <w:rPr>
          <w:rFonts w:asciiTheme="majorEastAsia" w:eastAsiaTheme="majorEastAsia" w:hAnsiTheme="majorEastAsia" w:hint="eastAsia"/>
          <w:sz w:val="24"/>
          <w:szCs w:val="24"/>
        </w:rPr>
        <w:t>（例えば慢性疲労症候群など）</w:t>
      </w:r>
      <w:r w:rsidRPr="00E027BA">
        <w:rPr>
          <w:rFonts w:asciiTheme="majorEastAsia" w:eastAsiaTheme="majorEastAsia" w:hAnsiTheme="majorEastAsia" w:hint="eastAsia"/>
          <w:sz w:val="24"/>
          <w:szCs w:val="24"/>
        </w:rPr>
        <w:t>。</w:t>
      </w:r>
    </w:p>
    <w:p w:rsidR="004037F6" w:rsidRDefault="00A476E5">
      <w:pPr>
        <w:rPr>
          <w:rFonts w:asciiTheme="majorEastAsia" w:eastAsiaTheme="majorEastAsia" w:hAnsiTheme="majorEastAsia" w:hint="eastAsia"/>
          <w:sz w:val="24"/>
          <w:szCs w:val="24"/>
        </w:rPr>
      </w:pPr>
      <w:r w:rsidRPr="00E027BA">
        <w:rPr>
          <w:rFonts w:asciiTheme="majorEastAsia" w:eastAsiaTheme="majorEastAsia" w:hAnsiTheme="majorEastAsia" w:hint="eastAsia"/>
          <w:sz w:val="24"/>
          <w:szCs w:val="24"/>
        </w:rPr>
        <w:t xml:space="preserve">　また、「難病対策」上、研究対象として難病に指定されているものの中にも利用できる制度には格差があ</w:t>
      </w:r>
      <w:r w:rsidR="008414A2" w:rsidRPr="00E027BA">
        <w:rPr>
          <w:rFonts w:asciiTheme="majorEastAsia" w:eastAsiaTheme="majorEastAsia" w:hAnsiTheme="majorEastAsia" w:hint="eastAsia"/>
          <w:sz w:val="24"/>
          <w:szCs w:val="24"/>
        </w:rPr>
        <w:t>り、研究以外の施策の対象になっていない疾患も数多い</w:t>
      </w:r>
      <w:r w:rsidRPr="00E027BA">
        <w:rPr>
          <w:rFonts w:asciiTheme="majorEastAsia" w:eastAsiaTheme="majorEastAsia" w:hAnsiTheme="majorEastAsia" w:hint="eastAsia"/>
          <w:sz w:val="24"/>
          <w:szCs w:val="24"/>
        </w:rPr>
        <w:t>。このような難病の範囲についての詳細は以下の図にまとめた。</w:t>
      </w:r>
      <w:r w:rsidR="001169B1" w:rsidRPr="00E027BA">
        <w:rPr>
          <w:rFonts w:asciiTheme="majorEastAsia" w:eastAsiaTheme="majorEastAsia" w:hAnsiTheme="majorEastAsia" w:hint="eastAsia"/>
          <w:sz w:val="24"/>
          <w:szCs w:val="24"/>
        </w:rPr>
        <w:t>なお、難病患者のための福祉サービスとして実施されている難病患者等居宅生活支援事業のうち、難病患者等ホームヘルプサービス事業の利用実績は、H22年度で315人の利用にとどまっている。</w:t>
      </w:r>
      <w:r w:rsidR="00593E50" w:rsidRPr="00E027BA">
        <w:rPr>
          <w:rFonts w:asciiTheme="majorEastAsia" w:eastAsiaTheme="majorEastAsia" w:hAnsiTheme="majorEastAsia" w:hint="eastAsia"/>
          <w:sz w:val="24"/>
          <w:szCs w:val="24"/>
        </w:rPr>
        <w:t>難病患者への就労支援策についても難治性疾患患者雇用開発助成金の支給件数はH22年度で133件、雇入れ件数が136人となっている。</w:t>
      </w:r>
    </w:p>
    <w:p w:rsidR="00C30DF7" w:rsidRDefault="00C30DF7">
      <w:pPr>
        <w:rPr>
          <w:rFonts w:asciiTheme="majorEastAsia" w:eastAsiaTheme="majorEastAsia" w:hAnsiTheme="majorEastAsia" w:hint="eastAsia"/>
          <w:sz w:val="24"/>
          <w:szCs w:val="24"/>
        </w:rPr>
      </w:pPr>
    </w:p>
    <w:p w:rsidR="00C30DF7" w:rsidRDefault="00406075" w:rsidP="00C30DF7">
      <w:pPr>
        <w:rPr>
          <w:rFonts w:hint="eastAsia"/>
        </w:rPr>
      </w:pPr>
      <w:r>
        <w:rPr>
          <w:rFonts w:hint="eastAsia"/>
        </w:rPr>
        <w:t>＊＊＊＊＊＊＊＊＊＊＊＊＊＊＊＊＊＊＊＊＊＊＊＊＊＊＊＊＊＊＊＊＊＊＊＊＊＊＊＊</w:t>
      </w:r>
    </w:p>
    <w:p w:rsidR="00C30DF7" w:rsidRPr="00946745" w:rsidRDefault="00C30DF7">
      <w:pPr>
        <w:rPr>
          <w:rFonts w:asciiTheme="majorEastAsia" w:eastAsiaTheme="majorEastAsia" w:hAnsiTheme="majorEastAsia" w:hint="eastAsia"/>
          <w:b/>
          <w:sz w:val="24"/>
          <w:szCs w:val="24"/>
        </w:rPr>
      </w:pPr>
      <w:r w:rsidRPr="00946745">
        <w:rPr>
          <w:rFonts w:asciiTheme="majorEastAsia" w:eastAsiaTheme="majorEastAsia" w:hAnsiTheme="majorEastAsia" w:hint="eastAsia"/>
          <w:b/>
          <w:sz w:val="24"/>
          <w:szCs w:val="24"/>
        </w:rPr>
        <w:t>難病の範囲</w:t>
      </w:r>
    </w:p>
    <w:p w:rsidR="00C30DF7" w:rsidRDefault="00C30DF7">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国際的に言われているすべての希少性疾患【5000～7000疾患</w:t>
      </w:r>
      <w:r w:rsidR="00DD2DB7">
        <w:rPr>
          <w:rFonts w:asciiTheme="majorEastAsia" w:eastAsiaTheme="majorEastAsia" w:hAnsiTheme="majorEastAsia" w:hint="eastAsia"/>
          <w:sz w:val="24"/>
          <w:szCs w:val="24"/>
        </w:rPr>
        <w:t xml:space="preserve">　希少性のガンを含む】</w:t>
      </w:r>
    </w:p>
    <w:p w:rsidR="00DD2DB7" w:rsidRDefault="0094674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難治性疾患克服研究事業</w:t>
      </w:r>
    </w:p>
    <w:p w:rsidR="00946745" w:rsidRDefault="00946745" w:rsidP="00946745">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研究奨励分野</w:t>
      </w:r>
    </w:p>
    <w:p w:rsidR="00946745" w:rsidRDefault="00946745" w:rsidP="00946745">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H23年度</w:t>
      </w:r>
      <w:r w:rsidR="00750A6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234疾患　対象患者数不明→対象となる施策：研究（21年度</w:t>
      </w:r>
      <w:r w:rsidR="00750A6A">
        <w:rPr>
          <w:rFonts w:asciiTheme="majorEastAsia" w:eastAsiaTheme="majorEastAsia" w:hAnsiTheme="majorEastAsia" w:hint="eastAsia"/>
          <w:sz w:val="24"/>
          <w:szCs w:val="24"/>
        </w:rPr>
        <w:t>より</w:t>
      </w:r>
      <w:r>
        <w:rPr>
          <w:rFonts w:asciiTheme="majorEastAsia" w:eastAsiaTheme="majorEastAsia" w:hAnsiTheme="majorEastAsia" w:hint="eastAsia"/>
          <w:sz w:val="24"/>
          <w:szCs w:val="24"/>
        </w:rPr>
        <w:t>開始）</w:t>
      </w:r>
    </w:p>
    <w:p w:rsidR="00946745" w:rsidRDefault="00946745" w:rsidP="00946745">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臨床調査研究分野</w:t>
      </w:r>
    </w:p>
    <w:p w:rsidR="00946745" w:rsidRDefault="00946745" w:rsidP="00946745">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全130疾患（56疾患含む）　約750万人</w:t>
      </w:r>
    </w:p>
    <w:p w:rsidR="00946745" w:rsidRDefault="00946745" w:rsidP="00946745">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非特定疾患部分：74疾患　約680万人</w:t>
      </w:r>
    </w:p>
    <w:p w:rsidR="00946745" w:rsidRDefault="00946745" w:rsidP="00946745">
      <w:pPr>
        <w:ind w:leftChars="100" w:left="21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→対象となる施策：研究＋難病患者等居宅生活支援事業＋難治性疾患患者雇用開発助成金</w:t>
      </w:r>
    </w:p>
    <w:p w:rsidR="00946745" w:rsidRDefault="00946745" w:rsidP="00946745">
      <w:pPr>
        <w:ind w:leftChars="200" w:left="4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特定疾患治療研究事業</w:t>
      </w:r>
    </w:p>
    <w:p w:rsidR="00946745" w:rsidRDefault="00946745" w:rsidP="00946745">
      <w:pPr>
        <w:ind w:leftChars="200" w:left="4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56疾患　約68万人</w:t>
      </w:r>
    </w:p>
    <w:p w:rsidR="00946745" w:rsidRPr="00C30DF7" w:rsidRDefault="00946745" w:rsidP="00946745">
      <w:pPr>
        <w:ind w:leftChars="200" w:left="42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→対象となる施策：医療費助成＋研究</w:t>
      </w:r>
    </w:p>
    <w:p w:rsidR="00C30DF7" w:rsidRDefault="00C30DF7" w:rsidP="00946745">
      <w:pPr>
        <w:ind w:leftChars="100" w:left="210"/>
        <w:rPr>
          <w:rFonts w:asciiTheme="majorEastAsia" w:eastAsiaTheme="majorEastAsia" w:hAnsiTheme="majorEastAsia" w:hint="eastAsia"/>
          <w:sz w:val="24"/>
          <w:szCs w:val="24"/>
        </w:rPr>
      </w:pPr>
    </w:p>
    <w:p w:rsidR="00C30DF7" w:rsidRDefault="0094674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※なお、130疾患以外に難病患者等居宅生活支援事業については関節リウマチが、難治性疾患患者雇用開発助成金については進行性筋ジストロフィーがそれぞれ制度の対象となっている。</w:t>
      </w:r>
    </w:p>
    <w:p w:rsidR="00946745" w:rsidRDefault="00946745">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※※この図は、</w:t>
      </w:r>
      <w:r w:rsidR="00406075">
        <w:rPr>
          <w:rFonts w:asciiTheme="majorEastAsia" w:eastAsiaTheme="majorEastAsia" w:hAnsiTheme="majorEastAsia" w:hint="eastAsia"/>
          <w:sz w:val="24"/>
          <w:szCs w:val="24"/>
        </w:rPr>
        <w:t>第15回難病対策委員会で配布された資料１の別紙１「現行の難治性疾患研究概念図」として示された図をもとに作成したものである。</w:t>
      </w:r>
    </w:p>
    <w:p w:rsidR="00406075" w:rsidRDefault="00406075" w:rsidP="00406075">
      <w:pPr>
        <w:rPr>
          <w:rFonts w:hint="eastAsia"/>
        </w:rPr>
      </w:pPr>
      <w:r>
        <w:rPr>
          <w:rFonts w:hint="eastAsia"/>
        </w:rPr>
        <w:t>＊＊＊＊＊＊＊＊＊＊＊＊＊＊＊＊＊＊＊＊＊＊＊＊＊＊＊＊＊＊＊＊＊＊＊＊＊＊＊＊</w:t>
      </w:r>
    </w:p>
    <w:p w:rsidR="00A476E5" w:rsidRDefault="00A476E5"/>
    <w:p w:rsidR="009108BE" w:rsidRPr="00E027BA" w:rsidRDefault="009108BE">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もちろん、難病に起因して生じる機能障害が</w:t>
      </w:r>
      <w:r w:rsidR="00E019BE" w:rsidRPr="00E027BA">
        <w:rPr>
          <w:rFonts w:asciiTheme="majorEastAsia" w:eastAsiaTheme="majorEastAsia" w:hAnsiTheme="majorEastAsia" w:hint="eastAsia"/>
          <w:sz w:val="24"/>
          <w:szCs w:val="24"/>
        </w:rPr>
        <w:t>身体障害者福祉法における障害等級の別表に該当する場合は、障害者手帳を取得することは可能である。しかしながら、難病の医療費助成制度の対象となる</w:t>
      </w:r>
      <w:r w:rsidR="008414A2" w:rsidRPr="00E027BA">
        <w:rPr>
          <w:rFonts w:asciiTheme="majorEastAsia" w:eastAsiaTheme="majorEastAsia" w:hAnsiTheme="majorEastAsia" w:hint="eastAsia"/>
          <w:sz w:val="24"/>
          <w:szCs w:val="24"/>
        </w:rPr>
        <w:t>56</w:t>
      </w:r>
      <w:r w:rsidR="00E019BE" w:rsidRPr="00E027BA">
        <w:rPr>
          <w:rFonts w:asciiTheme="majorEastAsia" w:eastAsiaTheme="majorEastAsia" w:hAnsiTheme="majorEastAsia" w:hint="eastAsia"/>
          <w:sz w:val="24"/>
          <w:szCs w:val="24"/>
        </w:rPr>
        <w:t>疾患の難病（</w:t>
      </w:r>
      <w:r w:rsidR="0037747F" w:rsidRPr="00E027BA">
        <w:rPr>
          <w:rFonts w:asciiTheme="majorEastAsia" w:eastAsiaTheme="majorEastAsia" w:hAnsiTheme="majorEastAsia" w:hint="eastAsia"/>
          <w:sz w:val="24"/>
          <w:szCs w:val="24"/>
        </w:rPr>
        <w:t>約</w:t>
      </w:r>
      <w:r w:rsidR="008414A2" w:rsidRPr="00E027BA">
        <w:rPr>
          <w:rFonts w:asciiTheme="majorEastAsia" w:eastAsiaTheme="majorEastAsia" w:hAnsiTheme="majorEastAsia" w:hint="eastAsia"/>
          <w:sz w:val="24"/>
          <w:szCs w:val="24"/>
        </w:rPr>
        <w:t>68</w:t>
      </w:r>
      <w:r w:rsidR="00E019BE" w:rsidRPr="00E027BA">
        <w:rPr>
          <w:rFonts w:asciiTheme="majorEastAsia" w:eastAsiaTheme="majorEastAsia" w:hAnsiTheme="majorEastAsia" w:hint="eastAsia"/>
          <w:sz w:val="24"/>
          <w:szCs w:val="24"/>
        </w:rPr>
        <w:t>万人）のうち、障害者手帳を所持している者は</w:t>
      </w:r>
      <w:r w:rsidR="0037747F" w:rsidRPr="00E027BA">
        <w:rPr>
          <w:rFonts w:asciiTheme="majorEastAsia" w:eastAsiaTheme="majorEastAsia" w:hAnsiTheme="majorEastAsia" w:hint="eastAsia"/>
          <w:sz w:val="24"/>
          <w:szCs w:val="24"/>
        </w:rPr>
        <w:t>およそ</w:t>
      </w:r>
      <w:r w:rsidR="008414A2" w:rsidRPr="00E027BA">
        <w:rPr>
          <w:rFonts w:asciiTheme="majorEastAsia" w:eastAsiaTheme="majorEastAsia" w:hAnsiTheme="majorEastAsia" w:hint="eastAsia"/>
          <w:sz w:val="24"/>
          <w:szCs w:val="24"/>
        </w:rPr>
        <w:t>20</w:t>
      </w:r>
      <w:r w:rsidR="0037747F" w:rsidRPr="00E027BA">
        <w:rPr>
          <w:rFonts w:asciiTheme="majorEastAsia" w:eastAsiaTheme="majorEastAsia" w:hAnsiTheme="majorEastAsia" w:hint="eastAsia"/>
          <w:sz w:val="24"/>
          <w:szCs w:val="24"/>
        </w:rPr>
        <w:t>％程度にしか過ぎない。</w:t>
      </w:r>
    </w:p>
    <w:p w:rsidR="00D72151" w:rsidRPr="00E027BA" w:rsidRDefault="0037747F">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そして、なにより難病に起因して生じる機能の障害は、特定の種類や部位だけでなく、身体の至るところで生じることが多い。そして、その障害の程度も様々であることから、</w:t>
      </w:r>
      <w:r w:rsidR="004037F6" w:rsidRPr="00E027BA">
        <w:rPr>
          <w:rFonts w:asciiTheme="majorEastAsia" w:eastAsiaTheme="majorEastAsia" w:hAnsiTheme="majorEastAsia" w:hint="eastAsia"/>
          <w:sz w:val="24"/>
          <w:szCs w:val="24"/>
        </w:rPr>
        <w:t>実質的に一部の難病患者が障害者福祉の対象となっている実態があるといっても、それをもって難病が福祉制度の対象となっているとは言い難い。</w:t>
      </w:r>
    </w:p>
    <w:p w:rsidR="004037F6" w:rsidRPr="00E027BA" w:rsidRDefault="004037F6">
      <w:pPr>
        <w:rPr>
          <w:rFonts w:asciiTheme="majorEastAsia" w:eastAsiaTheme="majorEastAsia" w:hAnsiTheme="majorEastAsia"/>
          <w:sz w:val="24"/>
          <w:szCs w:val="24"/>
        </w:rPr>
      </w:pPr>
    </w:p>
    <w:p w:rsidR="00AF6B61" w:rsidRPr="00E027BA" w:rsidRDefault="00830D8B">
      <w:pPr>
        <w:rPr>
          <w:rFonts w:asciiTheme="majorEastAsia" w:eastAsiaTheme="majorEastAsia" w:hAnsiTheme="majorEastAsia"/>
          <w:b/>
          <w:sz w:val="24"/>
          <w:szCs w:val="24"/>
        </w:rPr>
      </w:pPr>
      <w:r w:rsidRPr="00E027BA">
        <w:rPr>
          <w:rFonts w:asciiTheme="majorEastAsia" w:eastAsiaTheme="majorEastAsia" w:hAnsiTheme="majorEastAsia" w:hint="eastAsia"/>
          <w:b/>
          <w:sz w:val="24"/>
          <w:szCs w:val="24"/>
        </w:rPr>
        <w:t>・難病に対する</w:t>
      </w:r>
      <w:r w:rsidR="00173ABF" w:rsidRPr="00E027BA">
        <w:rPr>
          <w:rFonts w:asciiTheme="majorEastAsia" w:eastAsiaTheme="majorEastAsia" w:hAnsiTheme="majorEastAsia" w:hint="eastAsia"/>
          <w:b/>
          <w:sz w:val="24"/>
          <w:szCs w:val="24"/>
        </w:rPr>
        <w:t>医療の</w:t>
      </w:r>
      <w:r w:rsidRPr="00E027BA">
        <w:rPr>
          <w:rFonts w:asciiTheme="majorEastAsia" w:eastAsiaTheme="majorEastAsia" w:hAnsiTheme="majorEastAsia" w:hint="eastAsia"/>
          <w:b/>
          <w:sz w:val="24"/>
          <w:szCs w:val="24"/>
        </w:rPr>
        <w:t>現状について</w:t>
      </w:r>
    </w:p>
    <w:p w:rsidR="00F719DE" w:rsidRPr="00E027BA" w:rsidRDefault="00830D8B" w:rsidP="00F719DE">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難病は、多種多様な疾患があり、その病態や症状も様々である。また、見た目にわかりにくいことから、周囲の理解が得られにくい、ということがよく言われている。これは、原因や治療方法がよくわかっていない難病であるために、医療の現場に置いても</w:t>
      </w:r>
      <w:r w:rsidR="00F719DE" w:rsidRPr="00E027BA">
        <w:rPr>
          <w:rFonts w:asciiTheme="majorEastAsia" w:eastAsiaTheme="majorEastAsia" w:hAnsiTheme="majorEastAsia" w:hint="eastAsia"/>
          <w:sz w:val="24"/>
          <w:szCs w:val="24"/>
        </w:rPr>
        <w:t>例外ではない。財団法人北海道難病連「難病患者等の日常生活状況と社会福祉ニーズに関するアンケート</w:t>
      </w:r>
    </w:p>
    <w:p w:rsidR="002740D1" w:rsidRPr="00E027BA" w:rsidRDefault="00F719DE" w:rsidP="00F719DE">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調査実施事務局」が実施した「難病患者等の日常生活と福祉ニーズに関するアンケート調査」</w:t>
      </w:r>
      <w:r w:rsidR="00E06AF1" w:rsidRPr="00E027BA">
        <w:rPr>
          <w:rFonts w:asciiTheme="majorEastAsia" w:eastAsiaTheme="majorEastAsia" w:hAnsiTheme="majorEastAsia" w:hint="eastAsia"/>
          <w:sz w:val="24"/>
          <w:szCs w:val="24"/>
        </w:rPr>
        <w:t>（</w:t>
      </w:r>
      <w:r w:rsidR="00E06AF1" w:rsidRPr="00E027BA">
        <w:rPr>
          <w:rFonts w:asciiTheme="majorEastAsia" w:eastAsiaTheme="majorEastAsia" w:hAnsiTheme="majorEastAsia"/>
          <w:sz w:val="24"/>
          <w:szCs w:val="24"/>
        </w:rPr>
        <w:t>http://www.do-nanren.jp/zenkoku/z10/pdf/110530b.pdf</w:t>
      </w:r>
      <w:r w:rsidR="00E06AF1" w:rsidRPr="00E027BA">
        <w:rPr>
          <w:rFonts w:asciiTheme="majorEastAsia" w:eastAsiaTheme="majorEastAsia" w:hAnsiTheme="majorEastAsia" w:hint="eastAsia"/>
          <w:sz w:val="24"/>
          <w:szCs w:val="24"/>
        </w:rPr>
        <w:t>）</w:t>
      </w:r>
      <w:r w:rsidRPr="00E027BA">
        <w:rPr>
          <w:rFonts w:asciiTheme="majorEastAsia" w:eastAsiaTheme="majorEastAsia" w:hAnsiTheme="majorEastAsia" w:hint="eastAsia"/>
          <w:sz w:val="24"/>
          <w:szCs w:val="24"/>
        </w:rPr>
        <w:t>によると、難治性疾患（難病）の診断がつくまでに通った医療機関が3～5箇所の割合が最も多くなっている。</w:t>
      </w:r>
    </w:p>
    <w:p w:rsidR="002740D1" w:rsidRDefault="002740D1" w:rsidP="00F719DE">
      <w:pPr>
        <w:rPr>
          <w:rFonts w:asciiTheme="majorEastAsia" w:eastAsiaTheme="majorEastAsia" w:hAnsiTheme="majorEastAsia" w:hint="eastAsia"/>
          <w:b/>
          <w:sz w:val="24"/>
          <w:szCs w:val="24"/>
        </w:rPr>
      </w:pPr>
      <w:r w:rsidRPr="00E027BA">
        <w:rPr>
          <w:rFonts w:asciiTheme="majorEastAsia" w:eastAsiaTheme="majorEastAsia" w:hAnsiTheme="majorEastAsia" w:hint="eastAsia"/>
          <w:b/>
          <w:sz w:val="24"/>
          <w:szCs w:val="24"/>
        </w:rPr>
        <w:lastRenderedPageBreak/>
        <w:t>難治性疾患の診断がつくまでに通った医療機関のおおよその数について</w:t>
      </w:r>
    </w:p>
    <w:p w:rsidR="00406075" w:rsidRDefault="00406075" w:rsidP="00F719DE">
      <w:pPr>
        <w:rPr>
          <w:rFonts w:asciiTheme="majorEastAsia" w:eastAsiaTheme="majorEastAsia" w:hAnsiTheme="majorEastAsia" w:hint="eastAsia"/>
          <w:b/>
          <w:sz w:val="24"/>
          <w:szCs w:val="24"/>
        </w:rPr>
      </w:pPr>
    </w:p>
    <w:tbl>
      <w:tblPr>
        <w:tblStyle w:val="aa"/>
        <w:tblW w:w="0" w:type="auto"/>
        <w:tblLook w:val="04A0"/>
      </w:tblPr>
      <w:tblGrid>
        <w:gridCol w:w="959"/>
        <w:gridCol w:w="2521"/>
        <w:gridCol w:w="1741"/>
        <w:gridCol w:w="1741"/>
        <w:gridCol w:w="1741"/>
      </w:tblGrid>
      <w:tr w:rsidR="00406075" w:rsidRPr="00406075" w:rsidTr="00406075">
        <w:tc>
          <w:tcPr>
            <w:tcW w:w="959" w:type="dxa"/>
          </w:tcPr>
          <w:p w:rsidR="00406075" w:rsidRPr="00406075" w:rsidRDefault="00406075" w:rsidP="00F719DE">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w:t>
            </w:r>
          </w:p>
        </w:tc>
        <w:tc>
          <w:tcPr>
            <w:tcW w:w="2521" w:type="dxa"/>
          </w:tcPr>
          <w:p w:rsidR="00406075" w:rsidRPr="00406075" w:rsidRDefault="00406075" w:rsidP="00F719DE">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カテゴリ</w:t>
            </w:r>
          </w:p>
        </w:tc>
        <w:tc>
          <w:tcPr>
            <w:tcW w:w="1741" w:type="dxa"/>
          </w:tcPr>
          <w:p w:rsidR="00406075" w:rsidRPr="00406075" w:rsidRDefault="00406075" w:rsidP="00F719DE">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件数</w:t>
            </w:r>
          </w:p>
        </w:tc>
        <w:tc>
          <w:tcPr>
            <w:tcW w:w="1741" w:type="dxa"/>
          </w:tcPr>
          <w:p w:rsidR="00406075" w:rsidRPr="00406075" w:rsidRDefault="00406075" w:rsidP="00F719DE">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（全体）%</w:t>
            </w:r>
          </w:p>
        </w:tc>
        <w:tc>
          <w:tcPr>
            <w:tcW w:w="1741" w:type="dxa"/>
          </w:tcPr>
          <w:p w:rsidR="00406075" w:rsidRPr="00406075" w:rsidRDefault="00406075" w:rsidP="00F719DE">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（無回答除く）％</w:t>
            </w:r>
          </w:p>
        </w:tc>
      </w:tr>
      <w:tr w:rsidR="00406075" w:rsidTr="00406075">
        <w:tc>
          <w:tcPr>
            <w:tcW w:w="959" w:type="dxa"/>
          </w:tcPr>
          <w:p w:rsidR="00406075" w:rsidRDefault="00750A6A"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w:t>
            </w: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1ヶ所</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358</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25.9</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28.2</w:t>
            </w:r>
          </w:p>
        </w:tc>
      </w:tr>
      <w:tr w:rsidR="00406075" w:rsidTr="00406075">
        <w:tc>
          <w:tcPr>
            <w:tcW w:w="959" w:type="dxa"/>
          </w:tcPr>
          <w:p w:rsidR="00406075" w:rsidRDefault="00750A6A"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2ヶ所</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406</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29.4</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32</w:t>
            </w:r>
          </w:p>
        </w:tc>
      </w:tr>
      <w:tr w:rsidR="00406075" w:rsidTr="00406075">
        <w:tc>
          <w:tcPr>
            <w:tcW w:w="959" w:type="dxa"/>
          </w:tcPr>
          <w:p w:rsidR="00406075" w:rsidRDefault="00750A6A"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w:t>
            </w: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3～5ヶ所</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413</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29.9</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32.5</w:t>
            </w:r>
          </w:p>
        </w:tc>
      </w:tr>
      <w:tr w:rsidR="00406075" w:rsidTr="00750A6A">
        <w:trPr>
          <w:trHeight w:val="415"/>
        </w:trPr>
        <w:tc>
          <w:tcPr>
            <w:tcW w:w="959" w:type="dxa"/>
          </w:tcPr>
          <w:p w:rsidR="00406075" w:rsidRDefault="00750A6A"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w:t>
            </w: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6～7ヶ所</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34</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2.5</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2.7</w:t>
            </w:r>
          </w:p>
        </w:tc>
      </w:tr>
      <w:tr w:rsidR="00406075" w:rsidTr="00406075">
        <w:tc>
          <w:tcPr>
            <w:tcW w:w="959" w:type="dxa"/>
          </w:tcPr>
          <w:p w:rsidR="00406075" w:rsidRDefault="00750A6A"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5</w:t>
            </w: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8～9ヶ所</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24</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1.7</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1.9</w:t>
            </w:r>
          </w:p>
        </w:tc>
      </w:tr>
      <w:tr w:rsidR="00406075" w:rsidTr="00406075">
        <w:tc>
          <w:tcPr>
            <w:tcW w:w="959" w:type="dxa"/>
          </w:tcPr>
          <w:p w:rsidR="00406075" w:rsidRDefault="00750A6A"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6</w:t>
            </w: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10ヶ所以上</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34</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2.5</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2.7</w:t>
            </w:r>
          </w:p>
        </w:tc>
      </w:tr>
      <w:tr w:rsidR="00406075" w:rsidTr="00406075">
        <w:tc>
          <w:tcPr>
            <w:tcW w:w="959" w:type="dxa"/>
          </w:tcPr>
          <w:p w:rsidR="00406075" w:rsidRDefault="00406075" w:rsidP="00F719DE">
            <w:pPr>
              <w:rPr>
                <w:rFonts w:asciiTheme="majorEastAsia" w:eastAsiaTheme="majorEastAsia" w:hAnsiTheme="majorEastAsia" w:hint="eastAsia"/>
                <w:b/>
                <w:sz w:val="24"/>
                <w:szCs w:val="24"/>
              </w:rPr>
            </w:pP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無回答</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111</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8</w:t>
            </w:r>
          </w:p>
        </w:tc>
        <w:tc>
          <w:tcPr>
            <w:tcW w:w="1741" w:type="dxa"/>
          </w:tcPr>
          <w:p w:rsidR="00406075" w:rsidRDefault="00406075" w:rsidP="00F719DE">
            <w:pPr>
              <w:rPr>
                <w:rFonts w:asciiTheme="majorEastAsia" w:eastAsiaTheme="majorEastAsia" w:hAnsiTheme="majorEastAsia" w:hint="eastAsia"/>
                <w:b/>
                <w:sz w:val="24"/>
                <w:szCs w:val="24"/>
              </w:rPr>
            </w:pPr>
          </w:p>
        </w:tc>
      </w:tr>
      <w:tr w:rsidR="00406075" w:rsidTr="00406075">
        <w:tc>
          <w:tcPr>
            <w:tcW w:w="959" w:type="dxa"/>
          </w:tcPr>
          <w:p w:rsidR="00406075" w:rsidRDefault="00406075" w:rsidP="00F719DE">
            <w:pPr>
              <w:rPr>
                <w:rFonts w:asciiTheme="majorEastAsia" w:eastAsiaTheme="majorEastAsia" w:hAnsiTheme="majorEastAsia" w:hint="eastAsia"/>
                <w:b/>
                <w:sz w:val="24"/>
                <w:szCs w:val="24"/>
              </w:rPr>
            </w:pPr>
          </w:p>
        </w:tc>
        <w:tc>
          <w:tcPr>
            <w:tcW w:w="252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サンプル数（%</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1,380</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100</w:t>
            </w:r>
          </w:p>
        </w:tc>
        <w:tc>
          <w:tcPr>
            <w:tcW w:w="1741" w:type="dxa"/>
          </w:tcPr>
          <w:p w:rsidR="00406075" w:rsidRDefault="00406075" w:rsidP="00F719DE">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1,269</w:t>
            </w:r>
          </w:p>
        </w:tc>
      </w:tr>
    </w:tbl>
    <w:p w:rsidR="00406075" w:rsidRDefault="00406075" w:rsidP="00F719DE">
      <w:pPr>
        <w:rPr>
          <w:rFonts w:asciiTheme="majorEastAsia" w:eastAsiaTheme="majorEastAsia" w:hAnsiTheme="majorEastAsia" w:hint="eastAsia"/>
          <w:b/>
          <w:sz w:val="24"/>
          <w:szCs w:val="24"/>
        </w:rPr>
      </w:pPr>
    </w:p>
    <w:p w:rsidR="00F719DE" w:rsidRPr="00E027BA" w:rsidRDefault="00362D5C" w:rsidP="00F719DE">
      <w:pPr>
        <w:rPr>
          <w:rFonts w:asciiTheme="majorEastAsia" w:eastAsiaTheme="majorEastAsia" w:hAnsiTheme="majorEastAsia"/>
          <w:sz w:val="24"/>
          <w:szCs w:val="24"/>
        </w:rPr>
      </w:pPr>
      <w:r>
        <w:rPr>
          <w:rFonts w:hint="eastAsia"/>
        </w:rPr>
        <w:t xml:space="preserve">　</w:t>
      </w:r>
      <w:r w:rsidR="00F719DE" w:rsidRPr="00E027BA">
        <w:rPr>
          <w:rFonts w:asciiTheme="majorEastAsia" w:eastAsiaTheme="majorEastAsia" w:hAnsiTheme="majorEastAsia" w:hint="eastAsia"/>
          <w:sz w:val="24"/>
          <w:szCs w:val="24"/>
        </w:rPr>
        <w:t>発症したと思われる時から実際に診断が確定するまでの期間についての結果は見られなかったが、身体の異常をきたしてから1年以上経ってからようやく診断がついたというケースや、診断がついたと思ったら実は他の難病であった、というケースなどもきかれる。</w:t>
      </w:r>
    </w:p>
    <w:p w:rsidR="00B919F7" w:rsidRPr="00E027BA" w:rsidRDefault="00F719DE" w:rsidP="00F719DE">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このように診断する医師ですらよくわからないことも多い難病では、継続的に治療をしてくれる</w:t>
      </w:r>
      <w:r w:rsidR="00B919F7" w:rsidRPr="00E027BA">
        <w:rPr>
          <w:rFonts w:asciiTheme="majorEastAsia" w:eastAsiaTheme="majorEastAsia" w:hAnsiTheme="majorEastAsia" w:hint="eastAsia"/>
          <w:sz w:val="24"/>
          <w:szCs w:val="24"/>
        </w:rPr>
        <w:t>医療機関</w:t>
      </w:r>
      <w:r w:rsidRPr="00E027BA">
        <w:rPr>
          <w:rFonts w:asciiTheme="majorEastAsia" w:eastAsiaTheme="majorEastAsia" w:hAnsiTheme="majorEastAsia" w:hint="eastAsia"/>
          <w:sz w:val="24"/>
          <w:szCs w:val="24"/>
        </w:rPr>
        <w:t>を見つけることも容易ではない。</w:t>
      </w:r>
      <w:r w:rsidR="00B919F7" w:rsidRPr="00E027BA">
        <w:rPr>
          <w:rFonts w:asciiTheme="majorEastAsia" w:eastAsiaTheme="majorEastAsia" w:hAnsiTheme="majorEastAsia" w:hint="eastAsia"/>
          <w:sz w:val="24"/>
          <w:szCs w:val="24"/>
        </w:rPr>
        <w:t>前述の調査結果では、医療機関までの移動時間（片道）についての設問もあり、「30分未満」が最も多いものの、「30分～1時間未満」と「1時間～2時間未満」を合わせればほぼ50％という高い割合になっている。</w:t>
      </w:r>
    </w:p>
    <w:p w:rsidR="002740D1" w:rsidRDefault="002740D1" w:rsidP="00F719DE"/>
    <w:p w:rsidR="002740D1" w:rsidRDefault="002740D1" w:rsidP="00F719DE">
      <w:pPr>
        <w:rPr>
          <w:rFonts w:asciiTheme="majorEastAsia" w:eastAsiaTheme="majorEastAsia" w:hAnsiTheme="majorEastAsia" w:hint="eastAsia"/>
          <w:b/>
          <w:sz w:val="24"/>
          <w:szCs w:val="24"/>
        </w:rPr>
      </w:pPr>
      <w:r w:rsidRPr="00E027BA">
        <w:rPr>
          <w:rFonts w:asciiTheme="majorEastAsia" w:eastAsiaTheme="majorEastAsia" w:hAnsiTheme="majorEastAsia" w:hint="eastAsia"/>
          <w:b/>
          <w:sz w:val="24"/>
          <w:szCs w:val="24"/>
        </w:rPr>
        <w:t>住居から医療機関までに要する（片道の）時間</w:t>
      </w:r>
    </w:p>
    <w:tbl>
      <w:tblPr>
        <w:tblStyle w:val="aa"/>
        <w:tblW w:w="0" w:type="auto"/>
        <w:tblLook w:val="04A0"/>
      </w:tblPr>
      <w:tblGrid>
        <w:gridCol w:w="959"/>
        <w:gridCol w:w="2521"/>
        <w:gridCol w:w="1741"/>
        <w:gridCol w:w="1741"/>
        <w:gridCol w:w="1741"/>
      </w:tblGrid>
      <w:tr w:rsidR="004A601F" w:rsidRPr="00406075" w:rsidTr="00E87D74">
        <w:tc>
          <w:tcPr>
            <w:tcW w:w="959"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w:t>
            </w:r>
          </w:p>
        </w:tc>
        <w:tc>
          <w:tcPr>
            <w:tcW w:w="2521"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カテゴリ</w:t>
            </w:r>
          </w:p>
        </w:tc>
        <w:tc>
          <w:tcPr>
            <w:tcW w:w="1741"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件数</w:t>
            </w:r>
          </w:p>
        </w:tc>
        <w:tc>
          <w:tcPr>
            <w:tcW w:w="1741"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（全体）%</w:t>
            </w:r>
          </w:p>
        </w:tc>
        <w:tc>
          <w:tcPr>
            <w:tcW w:w="1741"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（無回答除く）％</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30分未満</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502</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41.1</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42.2</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30分～１時間未満</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342</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28</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28.8</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1～2時間未満</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267</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r>
              <w:rPr>
                <w:rFonts w:asciiTheme="majorEastAsia" w:eastAsiaTheme="majorEastAsia" w:hAnsiTheme="majorEastAsia" w:hint="eastAsia"/>
                <w:b/>
                <w:sz w:val="24"/>
                <w:szCs w:val="24"/>
              </w:rPr>
              <w:t>1.8</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22.5</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2～3時間未満</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34</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r>
              <w:rPr>
                <w:rFonts w:asciiTheme="majorEastAsia" w:eastAsiaTheme="majorEastAsia" w:hAnsiTheme="majorEastAsia" w:hint="eastAsia"/>
                <w:b/>
                <w:sz w:val="24"/>
                <w:szCs w:val="24"/>
              </w:rPr>
              <w:t>.8</w:t>
            </w:r>
          </w:p>
        </w:tc>
        <w:tc>
          <w:tcPr>
            <w:tcW w:w="1741" w:type="dxa"/>
          </w:tcPr>
          <w:p w:rsidR="00750A6A" w:rsidRDefault="00750A6A" w:rsidP="004A601F">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2.9</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5</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3～4時間未満</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24</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6</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4～5時間未満</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7</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0.6</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0.6</w:t>
            </w:r>
          </w:p>
        </w:tc>
      </w:tr>
      <w:tr w:rsidR="00750A6A" w:rsidTr="00E87D74">
        <w:tc>
          <w:tcPr>
            <w:tcW w:w="959" w:type="dxa"/>
          </w:tcPr>
          <w:p w:rsidR="00750A6A"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7</w:t>
            </w: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5時間以上</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13</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1.1</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1.1</w:t>
            </w: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無回答</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33</w:t>
            </w:r>
          </w:p>
        </w:tc>
        <w:tc>
          <w:tcPr>
            <w:tcW w:w="1741" w:type="dxa"/>
          </w:tcPr>
          <w:p w:rsidR="00750A6A" w:rsidRDefault="00750A6A" w:rsidP="004A601F">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2.7</w:t>
            </w:r>
          </w:p>
        </w:tc>
        <w:tc>
          <w:tcPr>
            <w:tcW w:w="1741" w:type="dxa"/>
          </w:tcPr>
          <w:p w:rsidR="00750A6A" w:rsidRDefault="00750A6A" w:rsidP="00E87D74">
            <w:pPr>
              <w:rPr>
                <w:rFonts w:asciiTheme="majorEastAsia" w:eastAsiaTheme="majorEastAsia" w:hAnsiTheme="majorEastAsia" w:hint="eastAsia"/>
                <w:b/>
                <w:sz w:val="24"/>
                <w:szCs w:val="24"/>
              </w:rPr>
            </w:pPr>
          </w:p>
        </w:tc>
      </w:tr>
      <w:tr w:rsidR="00750A6A" w:rsidTr="00E87D74">
        <w:tc>
          <w:tcPr>
            <w:tcW w:w="959" w:type="dxa"/>
          </w:tcPr>
          <w:p w:rsidR="00750A6A" w:rsidRDefault="00750A6A" w:rsidP="00E87D74">
            <w:pPr>
              <w:rPr>
                <w:rFonts w:asciiTheme="majorEastAsia" w:eastAsiaTheme="majorEastAsia" w:hAnsiTheme="majorEastAsia" w:hint="eastAsia"/>
                <w:b/>
                <w:sz w:val="24"/>
                <w:szCs w:val="24"/>
              </w:rPr>
            </w:pPr>
          </w:p>
        </w:tc>
        <w:tc>
          <w:tcPr>
            <w:tcW w:w="252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サンプル数（%</w:t>
            </w:r>
            <w:r>
              <w:rPr>
                <w:rFonts w:asciiTheme="majorEastAsia" w:eastAsiaTheme="majorEastAsia" w:hAnsiTheme="majorEastAsia" w:hint="eastAsia"/>
                <w:b/>
                <w:sz w:val="24"/>
                <w:szCs w:val="24"/>
              </w:rPr>
              <w:t>ベース）</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222</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100</w:t>
            </w:r>
          </w:p>
        </w:tc>
        <w:tc>
          <w:tcPr>
            <w:tcW w:w="1741" w:type="dxa"/>
          </w:tcPr>
          <w:p w:rsidR="00750A6A" w:rsidRDefault="00750A6A"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w:t>
            </w:r>
            <w:r>
              <w:rPr>
                <w:rFonts w:asciiTheme="majorEastAsia" w:eastAsiaTheme="majorEastAsia" w:hAnsiTheme="majorEastAsia" w:hint="eastAsia"/>
                <w:b/>
                <w:sz w:val="24"/>
                <w:szCs w:val="24"/>
              </w:rPr>
              <w:t>18</w:t>
            </w:r>
            <w:r>
              <w:rPr>
                <w:rFonts w:asciiTheme="majorEastAsia" w:eastAsiaTheme="majorEastAsia" w:hAnsiTheme="majorEastAsia" w:hint="eastAsia"/>
                <w:b/>
                <w:sz w:val="24"/>
                <w:szCs w:val="24"/>
              </w:rPr>
              <w:t>9</w:t>
            </w:r>
          </w:p>
        </w:tc>
      </w:tr>
    </w:tbl>
    <w:p w:rsidR="002740D1" w:rsidRDefault="002740D1" w:rsidP="00F719DE"/>
    <w:p w:rsidR="00B919F7" w:rsidRPr="00E027BA" w:rsidRDefault="00B919F7" w:rsidP="00F719DE">
      <w:pPr>
        <w:rPr>
          <w:rFonts w:asciiTheme="majorEastAsia" w:eastAsiaTheme="majorEastAsia" w:hAnsiTheme="majorEastAsia"/>
          <w:sz w:val="24"/>
          <w:szCs w:val="24"/>
        </w:rPr>
      </w:pPr>
      <w:r w:rsidRPr="00E027BA">
        <w:rPr>
          <w:rFonts w:asciiTheme="majorEastAsia" w:eastAsiaTheme="majorEastAsia" w:hAnsiTheme="majorEastAsia" w:hint="eastAsia"/>
          <w:sz w:val="24"/>
          <w:szCs w:val="24"/>
        </w:rPr>
        <w:t xml:space="preserve">　そのため、通院する上での課題・不安についても「通院費の負担が大きい」、「近くに医療機関がない」、「公共交通機関の便数が少ない」、「医療機関における緊急時の対応が不十分」などの割合が多くなっている。</w:t>
      </w:r>
    </w:p>
    <w:p w:rsidR="001B233E" w:rsidRDefault="001B233E" w:rsidP="00F719DE"/>
    <w:p w:rsidR="001B233E" w:rsidRDefault="001B233E" w:rsidP="00F719DE">
      <w:pPr>
        <w:rPr>
          <w:rFonts w:asciiTheme="majorEastAsia" w:eastAsiaTheme="majorEastAsia" w:hAnsiTheme="majorEastAsia" w:hint="eastAsia"/>
          <w:b/>
          <w:sz w:val="24"/>
          <w:szCs w:val="24"/>
        </w:rPr>
      </w:pPr>
      <w:r w:rsidRPr="00E027BA">
        <w:rPr>
          <w:rFonts w:asciiTheme="majorEastAsia" w:eastAsiaTheme="majorEastAsia" w:hAnsiTheme="majorEastAsia" w:hint="eastAsia"/>
          <w:b/>
          <w:sz w:val="24"/>
          <w:szCs w:val="24"/>
        </w:rPr>
        <w:t>通院する上での課題・不安</w:t>
      </w:r>
    </w:p>
    <w:tbl>
      <w:tblPr>
        <w:tblStyle w:val="aa"/>
        <w:tblW w:w="0" w:type="auto"/>
        <w:tblLook w:val="04A0"/>
      </w:tblPr>
      <w:tblGrid>
        <w:gridCol w:w="959"/>
        <w:gridCol w:w="4111"/>
        <w:gridCol w:w="1134"/>
        <w:gridCol w:w="1417"/>
        <w:gridCol w:w="1082"/>
      </w:tblGrid>
      <w:tr w:rsidR="004A601F" w:rsidRPr="00406075" w:rsidTr="004A601F">
        <w:tc>
          <w:tcPr>
            <w:tcW w:w="959"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w:t>
            </w:r>
          </w:p>
        </w:tc>
        <w:tc>
          <w:tcPr>
            <w:tcW w:w="4111"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カテゴリ</w:t>
            </w:r>
          </w:p>
        </w:tc>
        <w:tc>
          <w:tcPr>
            <w:tcW w:w="1134"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件数</w:t>
            </w:r>
          </w:p>
        </w:tc>
        <w:tc>
          <w:tcPr>
            <w:tcW w:w="1417"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（全体）%</w:t>
            </w:r>
          </w:p>
        </w:tc>
        <w:tc>
          <w:tcPr>
            <w:tcW w:w="1082" w:type="dxa"/>
          </w:tcPr>
          <w:p w:rsidR="004A601F" w:rsidRPr="00406075" w:rsidRDefault="004A601F" w:rsidP="00E87D74">
            <w:pPr>
              <w:rPr>
                <w:rFonts w:asciiTheme="majorEastAsia" w:eastAsiaTheme="majorEastAsia" w:hAnsiTheme="majorEastAsia" w:hint="eastAsia"/>
                <w:b/>
                <w:sz w:val="18"/>
                <w:szCs w:val="18"/>
              </w:rPr>
            </w:pPr>
            <w:r w:rsidRPr="00406075">
              <w:rPr>
                <w:rFonts w:asciiTheme="majorEastAsia" w:eastAsiaTheme="majorEastAsia" w:hAnsiTheme="majorEastAsia" w:hint="eastAsia"/>
                <w:b/>
                <w:sz w:val="18"/>
                <w:szCs w:val="18"/>
              </w:rPr>
              <w:t>（無回答除く）％</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近くに医療機関がない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231</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18.9</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r>
              <w:rPr>
                <w:rFonts w:asciiTheme="majorEastAsia" w:eastAsiaTheme="majorEastAsia" w:hAnsiTheme="majorEastAsia" w:hint="eastAsia"/>
                <w:b/>
                <w:sz w:val="24"/>
                <w:szCs w:val="24"/>
              </w:rPr>
              <w:t>6</w:t>
            </w:r>
            <w:r>
              <w:rPr>
                <w:rFonts w:asciiTheme="majorEastAsia" w:eastAsiaTheme="majorEastAsia" w:hAnsiTheme="majorEastAsia" w:hint="eastAsia"/>
                <w:b/>
                <w:sz w:val="24"/>
                <w:szCs w:val="24"/>
              </w:rPr>
              <w:t>.2</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医療機関における夜間・休日の対応が不十分</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159</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13</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18</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3</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医療機関における緊急時の対応が不十分</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168</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13.7</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19.1</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4</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通院費の負担が大きい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253</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20.7</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28.7</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5</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通院先の病院では満足できる治療が受けられない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113</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9.2</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12.8</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6</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通院介助してくれる人がいない・少ない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101</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8.3</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11.5</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7</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公共交通機関の便数が少ない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189</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15.5</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21.5</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8</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公共交通機関に段差があるなど利用しづらい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100</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8.2</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11.4</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9</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道路に段差があったり障害物があるなど移動しづらい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73</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6</w:t>
            </w:r>
          </w:p>
        </w:tc>
        <w:tc>
          <w:tcPr>
            <w:tcW w:w="1082"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8.3</w:t>
            </w:r>
          </w:p>
        </w:tc>
      </w:tr>
      <w:tr w:rsidR="00E506A7" w:rsidTr="004A601F">
        <w:tc>
          <w:tcPr>
            <w:tcW w:w="959"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10</w:t>
            </w:r>
          </w:p>
        </w:tc>
        <w:tc>
          <w:tcPr>
            <w:tcW w:w="4111"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医療機関に段差があったり障害物があるなど移動しづらい</w:t>
            </w:r>
          </w:p>
        </w:tc>
        <w:tc>
          <w:tcPr>
            <w:tcW w:w="1134"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21</w:t>
            </w:r>
          </w:p>
        </w:tc>
        <w:tc>
          <w:tcPr>
            <w:tcW w:w="1417" w:type="dxa"/>
          </w:tcPr>
          <w:p w:rsidR="00E506A7" w:rsidRDefault="00E506A7" w:rsidP="00E87D74">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1.7</w:t>
            </w:r>
          </w:p>
        </w:tc>
        <w:tc>
          <w:tcPr>
            <w:tcW w:w="1082" w:type="dxa"/>
          </w:tcPr>
          <w:p w:rsidR="00E506A7" w:rsidRDefault="00E506A7" w:rsidP="00FC60D8">
            <w:pPr>
              <w:rPr>
                <w:rFonts w:asciiTheme="majorEastAsia" w:eastAsiaTheme="majorEastAsia" w:hAnsiTheme="majorEastAsia" w:hint="eastAsia"/>
                <w:b/>
                <w:sz w:val="24"/>
                <w:szCs w:val="24"/>
              </w:rPr>
            </w:pPr>
            <w:r>
              <w:rPr>
                <w:rFonts w:asciiTheme="majorEastAsia" w:eastAsiaTheme="majorEastAsia" w:hAnsiTheme="majorEastAsia" w:hint="eastAsia"/>
                <w:b/>
                <w:sz w:val="24"/>
                <w:szCs w:val="24"/>
              </w:rPr>
              <w:t>2.4</w:t>
            </w:r>
          </w:p>
        </w:tc>
      </w:tr>
    </w:tbl>
    <w:p w:rsidR="001B233E" w:rsidRPr="00E027BA" w:rsidRDefault="001B233E" w:rsidP="00F719DE"/>
    <w:sectPr w:rsidR="001B233E" w:rsidRPr="00E027BA" w:rsidSect="00A476E5">
      <w:pgSz w:w="11907" w:h="16839" w:code="9"/>
      <w:pgMar w:top="1985" w:right="1701" w:bottom="1701" w:left="1701" w:header="170" w:footer="624"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43" w:rsidRDefault="00876043" w:rsidP="00921F43">
      <w:r>
        <w:separator/>
      </w:r>
    </w:p>
  </w:endnote>
  <w:endnote w:type="continuationSeparator" w:id="0">
    <w:p w:rsidR="00876043" w:rsidRDefault="00876043" w:rsidP="00921F4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43" w:rsidRDefault="00876043" w:rsidP="00921F43">
      <w:r>
        <w:separator/>
      </w:r>
    </w:p>
  </w:footnote>
  <w:footnote w:type="continuationSeparator" w:id="0">
    <w:p w:rsidR="00876043" w:rsidRDefault="00876043" w:rsidP="00921F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1F43"/>
    <w:rsid w:val="00004297"/>
    <w:rsid w:val="0009182F"/>
    <w:rsid w:val="000E470A"/>
    <w:rsid w:val="001169B1"/>
    <w:rsid w:val="00173ABF"/>
    <w:rsid w:val="001A07AF"/>
    <w:rsid w:val="001B233E"/>
    <w:rsid w:val="00203B36"/>
    <w:rsid w:val="002740D1"/>
    <w:rsid w:val="002C5863"/>
    <w:rsid w:val="003045DD"/>
    <w:rsid w:val="00362D5C"/>
    <w:rsid w:val="0037747F"/>
    <w:rsid w:val="003B72F3"/>
    <w:rsid w:val="004037F6"/>
    <w:rsid w:val="00406075"/>
    <w:rsid w:val="0046162F"/>
    <w:rsid w:val="004A601F"/>
    <w:rsid w:val="004B74EC"/>
    <w:rsid w:val="004C2E1F"/>
    <w:rsid w:val="00590454"/>
    <w:rsid w:val="00593E50"/>
    <w:rsid w:val="00666D2D"/>
    <w:rsid w:val="006B115B"/>
    <w:rsid w:val="006E0724"/>
    <w:rsid w:val="00702EC5"/>
    <w:rsid w:val="0073486D"/>
    <w:rsid w:val="00750A6A"/>
    <w:rsid w:val="007B561A"/>
    <w:rsid w:val="007E582B"/>
    <w:rsid w:val="00830D8B"/>
    <w:rsid w:val="008414A2"/>
    <w:rsid w:val="00876043"/>
    <w:rsid w:val="008F22B5"/>
    <w:rsid w:val="009108BE"/>
    <w:rsid w:val="00921F43"/>
    <w:rsid w:val="00946745"/>
    <w:rsid w:val="009F0336"/>
    <w:rsid w:val="00A476E5"/>
    <w:rsid w:val="00A57D56"/>
    <w:rsid w:val="00A97B55"/>
    <w:rsid w:val="00AF6B61"/>
    <w:rsid w:val="00B33414"/>
    <w:rsid w:val="00B919F7"/>
    <w:rsid w:val="00BA4C83"/>
    <w:rsid w:val="00C30DF7"/>
    <w:rsid w:val="00C3292B"/>
    <w:rsid w:val="00C521E4"/>
    <w:rsid w:val="00CC1CF3"/>
    <w:rsid w:val="00D72151"/>
    <w:rsid w:val="00DD2DB7"/>
    <w:rsid w:val="00E019BE"/>
    <w:rsid w:val="00E027BA"/>
    <w:rsid w:val="00E06AF1"/>
    <w:rsid w:val="00E22BBC"/>
    <w:rsid w:val="00E23915"/>
    <w:rsid w:val="00E506A7"/>
    <w:rsid w:val="00E963BE"/>
    <w:rsid w:val="00F719DE"/>
    <w:rsid w:val="00FA27C5"/>
    <w:rsid w:val="00FC60D8"/>
    <w:rsid w:val="00FD32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1F43"/>
    <w:pPr>
      <w:tabs>
        <w:tab w:val="center" w:pos="4252"/>
        <w:tab w:val="right" w:pos="8504"/>
      </w:tabs>
      <w:snapToGrid w:val="0"/>
    </w:pPr>
  </w:style>
  <w:style w:type="character" w:customStyle="1" w:styleId="a4">
    <w:name w:val="ヘッダー (文字)"/>
    <w:basedOn w:val="a0"/>
    <w:link w:val="a3"/>
    <w:uiPriority w:val="99"/>
    <w:semiHidden/>
    <w:rsid w:val="00921F43"/>
  </w:style>
  <w:style w:type="paragraph" w:styleId="a5">
    <w:name w:val="footer"/>
    <w:basedOn w:val="a"/>
    <w:link w:val="a6"/>
    <w:uiPriority w:val="99"/>
    <w:semiHidden/>
    <w:unhideWhenUsed/>
    <w:rsid w:val="00921F43"/>
    <w:pPr>
      <w:tabs>
        <w:tab w:val="center" w:pos="4252"/>
        <w:tab w:val="right" w:pos="8504"/>
      </w:tabs>
      <w:snapToGrid w:val="0"/>
    </w:pPr>
  </w:style>
  <w:style w:type="character" w:customStyle="1" w:styleId="a6">
    <w:name w:val="フッター (文字)"/>
    <w:basedOn w:val="a0"/>
    <w:link w:val="a5"/>
    <w:uiPriority w:val="99"/>
    <w:semiHidden/>
    <w:rsid w:val="00921F43"/>
  </w:style>
  <w:style w:type="paragraph" w:styleId="a7">
    <w:name w:val="Balloon Text"/>
    <w:basedOn w:val="a"/>
    <w:link w:val="a8"/>
    <w:uiPriority w:val="99"/>
    <w:semiHidden/>
    <w:unhideWhenUsed/>
    <w:rsid w:val="006B11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115B"/>
    <w:rPr>
      <w:rFonts w:asciiTheme="majorHAnsi" w:eastAsiaTheme="majorEastAsia" w:hAnsiTheme="majorHAnsi" w:cstheme="majorBidi"/>
      <w:sz w:val="18"/>
      <w:szCs w:val="18"/>
    </w:rPr>
  </w:style>
  <w:style w:type="character" w:styleId="a9">
    <w:name w:val="Hyperlink"/>
    <w:basedOn w:val="a0"/>
    <w:uiPriority w:val="99"/>
    <w:unhideWhenUsed/>
    <w:rsid w:val="00E06AF1"/>
    <w:rPr>
      <w:color w:val="0000FF" w:themeColor="hyperlink"/>
      <w:u w:val="single"/>
    </w:rPr>
  </w:style>
  <w:style w:type="table" w:styleId="aa">
    <w:name w:val="Table Grid"/>
    <w:basedOn w:val="a1"/>
    <w:uiPriority w:val="59"/>
    <w:rsid w:val="00406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522</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seiichiroh</dc:creator>
  <cp:lastModifiedBy> </cp:lastModifiedBy>
  <cp:revision>3</cp:revision>
  <cp:lastPrinted>2012-05-01T07:40:00Z</cp:lastPrinted>
  <dcterms:created xsi:type="dcterms:W3CDTF">2012-10-03T07:08:00Z</dcterms:created>
  <dcterms:modified xsi:type="dcterms:W3CDTF">2012-10-03T08:30:00Z</dcterms:modified>
</cp:coreProperties>
</file>