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F0B" w:rsidRDefault="0001051B" w:rsidP="00012B16">
      <w:r>
        <w:rPr>
          <w:rFonts w:hint="eastAsia"/>
        </w:rPr>
        <w:t>平成</w:t>
      </w:r>
      <w:r>
        <w:rPr>
          <w:rFonts w:hint="eastAsia"/>
        </w:rPr>
        <w:t>24</w:t>
      </w:r>
      <w:r>
        <w:rPr>
          <w:rFonts w:hint="eastAsia"/>
        </w:rPr>
        <w:t>年</w:t>
      </w:r>
      <w:r>
        <w:rPr>
          <w:rFonts w:hint="eastAsia"/>
        </w:rPr>
        <w:t>3</w:t>
      </w:r>
      <w:r>
        <w:rPr>
          <w:rFonts w:hint="eastAsia"/>
        </w:rPr>
        <w:t>月</w:t>
      </w:r>
      <w:r>
        <w:rPr>
          <w:rFonts w:hint="eastAsia"/>
        </w:rPr>
        <w:t>17</w:t>
      </w:r>
      <w:r>
        <w:rPr>
          <w:rFonts w:hint="eastAsia"/>
        </w:rPr>
        <w:t xml:space="preserve">日　</w:t>
      </w:r>
      <w:r>
        <w:rPr>
          <w:rFonts w:hint="eastAsia"/>
        </w:rPr>
        <w:t>READ</w:t>
      </w:r>
      <w:r>
        <w:rPr>
          <w:rFonts w:hint="eastAsia"/>
        </w:rPr>
        <w:t>公開コンファランス</w:t>
      </w:r>
      <w:r w:rsidR="00F91F0B">
        <w:rPr>
          <w:rFonts w:hint="eastAsia"/>
        </w:rPr>
        <w:t xml:space="preserve">　</w:t>
      </w:r>
    </w:p>
    <w:p w:rsidR="0001051B" w:rsidRDefault="00F91F0B" w:rsidP="00012B16">
      <w:r>
        <w:rPr>
          <w:rFonts w:hint="eastAsia"/>
        </w:rPr>
        <w:t>事前資料</w:t>
      </w:r>
    </w:p>
    <w:p w:rsidR="0001051B" w:rsidRDefault="0001051B" w:rsidP="00012B16"/>
    <w:p w:rsidR="0001051B" w:rsidRDefault="0001051B" w:rsidP="00012B16">
      <w:r w:rsidRPr="0001051B">
        <w:rPr>
          <w:rFonts w:hint="eastAsia"/>
        </w:rPr>
        <w:t>第三部　データから見えてくるもの</w:t>
      </w:r>
    </w:p>
    <w:p w:rsidR="0001051B" w:rsidRDefault="0001051B" w:rsidP="00012B16"/>
    <w:p w:rsidR="00E33A92" w:rsidRDefault="0001051B" w:rsidP="00012B16">
      <w:r>
        <w:rPr>
          <w:rFonts w:hint="eastAsia"/>
        </w:rPr>
        <w:t>金子能宏（</w:t>
      </w:r>
      <w:r w:rsidR="00E33A92">
        <w:rPr>
          <w:rFonts w:hint="eastAsia"/>
        </w:rPr>
        <w:t>国立社会保障・人口問題研究所</w:t>
      </w:r>
      <w:r w:rsidR="00E33A92">
        <w:rPr>
          <w:rFonts w:hint="eastAsia"/>
        </w:rPr>
        <w:t xml:space="preserve"> </w:t>
      </w:r>
      <w:r w:rsidR="00E33A92">
        <w:rPr>
          <w:rFonts w:hint="eastAsia"/>
        </w:rPr>
        <w:t>社会保障基礎理論研究部長</w:t>
      </w:r>
      <w:r>
        <w:rPr>
          <w:rFonts w:hint="eastAsia"/>
        </w:rPr>
        <w:t>）</w:t>
      </w:r>
    </w:p>
    <w:p w:rsidR="0001051B" w:rsidRPr="0001051B" w:rsidRDefault="0001051B" w:rsidP="00012B16">
      <w:r>
        <w:rPr>
          <w:rFonts w:hint="eastAsia"/>
        </w:rPr>
        <w:t>「障がい者の収入・所得の状況と就労支援の方向性」</w:t>
      </w:r>
    </w:p>
    <w:p w:rsidR="0001051B" w:rsidRDefault="0001051B" w:rsidP="00012B16"/>
    <w:p w:rsidR="00012B16" w:rsidRDefault="00012B16" w:rsidP="0001051B">
      <w:pPr>
        <w:ind w:firstLineChars="100" w:firstLine="210"/>
      </w:pPr>
      <w:r>
        <w:rPr>
          <w:rFonts w:hint="eastAsia"/>
        </w:rPr>
        <w:t>障がい者の人数、障害の原因別の状況は公的な統計で知ることができるのに対して、障害者の収入の状況に関する公的な統計はない。このような現状に対して、障がい者の生活実態を把握して障害者福祉の課題を明らかにするための研究の一環として、種々の調査が実施されてきた。障がい者に対する調査は障害の種類別に実施されることが多いが、</w:t>
      </w:r>
      <w:r>
        <w:rPr>
          <w:rFonts w:hint="eastAsia"/>
        </w:rPr>
        <w:t>READ</w:t>
      </w:r>
      <w:r>
        <w:rPr>
          <w:rFonts w:hint="eastAsia"/>
        </w:rPr>
        <w:t>「障害者の日常・経済活動調査」は障がい者の就労と収入の状況を明らかにしている。</w:t>
      </w:r>
    </w:p>
    <w:p w:rsidR="00012B16" w:rsidRDefault="00012B16" w:rsidP="00012B16">
      <w:pPr>
        <w:ind w:firstLineChars="100" w:firstLine="210"/>
      </w:pPr>
      <w:r>
        <w:rPr>
          <w:rFonts w:hint="eastAsia"/>
        </w:rPr>
        <w:t>一般の人々の貧困の状況と身体障害者の貧困の状況を比較することができる。「国民生活基礎調査」</w:t>
      </w:r>
      <w:r>
        <w:rPr>
          <w:rFonts w:hint="eastAsia"/>
        </w:rPr>
        <w:t>(2007</w:t>
      </w:r>
      <w:r>
        <w:rPr>
          <w:rFonts w:hint="eastAsia"/>
        </w:rPr>
        <w:t>年</w:t>
      </w:r>
      <w:r>
        <w:rPr>
          <w:rFonts w:hint="eastAsia"/>
        </w:rPr>
        <w:t>)</w:t>
      </w:r>
      <w:r>
        <w:rPr>
          <w:rFonts w:hint="eastAsia"/>
        </w:rPr>
        <w:t>に基づく</w:t>
      </w:r>
      <w:r>
        <w:rPr>
          <w:rFonts w:hint="eastAsia"/>
        </w:rPr>
        <w:t>OECD</w:t>
      </w:r>
      <w:r>
        <w:rPr>
          <w:rFonts w:hint="eastAsia"/>
        </w:rPr>
        <w:t>基準の貧困率（厚生労働省平成</w:t>
      </w:r>
      <w:r>
        <w:rPr>
          <w:rFonts w:hint="eastAsia"/>
        </w:rPr>
        <w:t>20</w:t>
      </w:r>
      <w:r>
        <w:rPr>
          <w:rFonts w:hint="eastAsia"/>
        </w:rPr>
        <w:t>年</w:t>
      </w:r>
      <w:r>
        <w:rPr>
          <w:rFonts w:hint="eastAsia"/>
        </w:rPr>
        <w:t>10</w:t>
      </w:r>
      <w:r>
        <w:rPr>
          <w:rFonts w:hint="eastAsia"/>
        </w:rPr>
        <w:t>月公表）は</w:t>
      </w:r>
      <w:r>
        <w:rPr>
          <w:rFonts w:hint="eastAsia"/>
        </w:rPr>
        <w:t>15.7%</w:t>
      </w:r>
      <w:r>
        <w:rPr>
          <w:rFonts w:hint="eastAsia"/>
        </w:rPr>
        <w:t>であった。これに対して、</w:t>
      </w:r>
      <w:r>
        <w:rPr>
          <w:rFonts w:hint="eastAsia"/>
        </w:rPr>
        <w:t>READ</w:t>
      </w:r>
      <w:r>
        <w:rPr>
          <w:rFonts w:hint="eastAsia"/>
        </w:rPr>
        <w:t>「障害者の日常・経済活動調査」（身体障害者調査</w:t>
      </w:r>
      <w:r>
        <w:rPr>
          <w:rFonts w:hint="eastAsia"/>
        </w:rPr>
        <w:t>2009</w:t>
      </w:r>
      <w:r>
        <w:rPr>
          <w:rFonts w:hint="eastAsia"/>
        </w:rPr>
        <w:t>年）に基づいて障害をもつ人の貧困率をみると、仕事をしている人の場合は一般の人々全体の貧困率に近い値であるが、仕事をしていない人では値になっており、障がい者の場合、貧困線以下に陥る人の割合が高いことがわかる。</w:t>
      </w:r>
    </w:p>
    <w:p w:rsidR="0001051B" w:rsidRDefault="005A6622" w:rsidP="00012B16">
      <w:pPr>
        <w:ind w:firstLineChars="100" w:firstLine="210"/>
      </w:pPr>
      <w:r>
        <w:rPr>
          <w:rFonts w:hint="eastAsia"/>
        </w:rPr>
        <w:t>このような障がい者の状況を改善する方法は、就労支援と所得保障とのより多様な連携ができるように制度を整えていくことである。</w:t>
      </w:r>
    </w:p>
    <w:p w:rsidR="00012B16" w:rsidRDefault="0001051B" w:rsidP="005A6622">
      <w:pPr>
        <w:ind w:firstLineChars="100" w:firstLine="210"/>
        <w:rPr>
          <w:rFonts w:ascii="Arial" w:hAnsi="Arial" w:cs="Arial"/>
          <w:szCs w:val="21"/>
        </w:rPr>
      </w:pPr>
      <w:r>
        <w:rPr>
          <w:rFonts w:ascii="Arial" w:hAnsi="Arial" w:cs="Arial" w:hint="eastAsia"/>
          <w:szCs w:val="21"/>
        </w:rPr>
        <w:t>障害者の雇用・福祉的就労のための補助金、とくに賃金補填については、</w:t>
      </w:r>
      <w:r w:rsidR="005A6622">
        <w:rPr>
          <w:rFonts w:ascii="Arial" w:hAnsi="Arial" w:cs="Arial" w:hint="eastAsia"/>
          <w:szCs w:val="21"/>
        </w:rPr>
        <w:t>経済学的にみると</w:t>
      </w:r>
      <w:r>
        <w:rPr>
          <w:rFonts w:ascii="Arial" w:hAnsi="Arial" w:cs="Arial" w:hint="eastAsia"/>
          <w:szCs w:val="21"/>
        </w:rPr>
        <w:t>準市場</w:t>
      </w:r>
      <w:r w:rsidR="005A6622">
        <w:rPr>
          <w:rFonts w:ascii="Arial" w:hAnsi="Arial" w:cs="Arial" w:hint="eastAsia"/>
          <w:szCs w:val="21"/>
        </w:rPr>
        <w:t>論</w:t>
      </w:r>
      <w:r>
        <w:rPr>
          <w:rFonts w:ascii="Arial" w:hAnsi="Arial" w:cs="Arial" w:hint="eastAsia"/>
          <w:szCs w:val="21"/>
        </w:rPr>
        <w:t>・社会市場</w:t>
      </w:r>
      <w:r w:rsidR="005A6622">
        <w:rPr>
          <w:rFonts w:ascii="Arial" w:hAnsi="Arial" w:cs="Arial" w:hint="eastAsia"/>
          <w:szCs w:val="21"/>
        </w:rPr>
        <w:t>論に基づく</w:t>
      </w:r>
      <w:r>
        <w:rPr>
          <w:rFonts w:ascii="Arial" w:hAnsi="Arial" w:cs="Arial" w:hint="eastAsia"/>
          <w:szCs w:val="21"/>
        </w:rPr>
        <w:t>根拠があるが、その効果についての実証分析は、これまで</w:t>
      </w:r>
      <w:r w:rsidR="005A6622">
        <w:rPr>
          <w:rFonts w:ascii="Arial" w:hAnsi="Arial" w:cs="Arial" w:hint="eastAsia"/>
          <w:szCs w:val="21"/>
        </w:rPr>
        <w:t>十分には</w:t>
      </w:r>
      <w:r>
        <w:rPr>
          <w:rFonts w:ascii="Arial" w:hAnsi="Arial" w:cs="Arial" w:hint="eastAsia"/>
          <w:szCs w:val="21"/>
        </w:rPr>
        <w:t>行われてきていない。このような状況の中で、数少ない例として、大阪府箕面市による障害者の福祉的就労による社会的コスト低減効果の計測がある。これは、賃金補填を含めた障害者の社会的雇用を利用して、非就労の障害者が就労に移行することによりどれだけの社会的コストが軽減されるかを推計したものである。具体的には、箕面市における障害者の生活状況を三つの類型（ケース１：生活保護受給、ケース２：在宅、ケース３：生活介護への通所）に分けて、その類型ごとの福祉サービス費用を算出するとともに、社会的雇用制度を利用して就労する場合の費用（箕面市のサービスを想定した費用）を積算し、両者を比較することによって計測されている</w:t>
      </w:r>
      <w:r w:rsidR="00C654D7">
        <w:rPr>
          <w:rFonts w:ascii="Arial" w:hAnsi="Arial" w:cs="Arial" w:hint="eastAsia"/>
          <w:szCs w:val="21"/>
        </w:rPr>
        <w:t>（大阪府箕面市広報・</w:t>
      </w:r>
      <w:r w:rsidR="00C654D7" w:rsidRPr="00C654D7">
        <w:rPr>
          <w:rFonts w:ascii="Arial" w:hAnsi="Arial" w:cs="Arial" w:hint="eastAsia"/>
          <w:szCs w:val="21"/>
        </w:rPr>
        <w:t>障害者の社会的雇用モデル事業の実施</w:t>
      </w:r>
      <w:r w:rsidR="00C654D7">
        <w:rPr>
          <w:rFonts w:ascii="Arial" w:hAnsi="Arial" w:cs="Arial" w:hint="eastAsia"/>
          <w:szCs w:val="21"/>
        </w:rPr>
        <w:t>についての</w:t>
      </w:r>
      <w:r w:rsidR="00C654D7" w:rsidRPr="00C654D7">
        <w:rPr>
          <w:rFonts w:ascii="Arial" w:hAnsi="Arial" w:cs="Arial" w:hint="eastAsia"/>
          <w:szCs w:val="21"/>
        </w:rPr>
        <w:t>国</w:t>
      </w:r>
      <w:r w:rsidR="00C654D7">
        <w:rPr>
          <w:rFonts w:ascii="Arial" w:hAnsi="Arial" w:cs="Arial" w:hint="eastAsia"/>
          <w:szCs w:val="21"/>
        </w:rPr>
        <w:t>への</w:t>
      </w:r>
      <w:r w:rsidR="00C654D7" w:rsidRPr="00C654D7">
        <w:rPr>
          <w:rFonts w:ascii="Arial" w:hAnsi="Arial" w:cs="Arial" w:hint="eastAsia"/>
          <w:szCs w:val="21"/>
        </w:rPr>
        <w:t>要望</w:t>
      </w:r>
      <w:r w:rsidR="00C654D7">
        <w:rPr>
          <w:rFonts w:ascii="Arial" w:hAnsi="Arial" w:cs="Arial" w:hint="eastAsia"/>
          <w:szCs w:val="21"/>
        </w:rPr>
        <w:t>・参考資料</w:t>
      </w:r>
      <w:hyperlink r:id="rId6" w:history="1">
        <w:r w:rsidR="00C654D7" w:rsidRPr="00775C71">
          <w:rPr>
            <w:rStyle w:val="a6"/>
            <w:rFonts w:ascii="Arial" w:hAnsi="Arial" w:cs="Arial"/>
            <w:szCs w:val="21"/>
          </w:rPr>
          <w:t>http://www.city.minoh.lg.jp/syougaifukushi/houdou/documents/siryou1.pdf</w:t>
        </w:r>
      </w:hyperlink>
      <w:r w:rsidR="00C654D7">
        <w:rPr>
          <w:rFonts w:ascii="Arial" w:hAnsi="Arial" w:cs="Arial" w:hint="eastAsia"/>
          <w:szCs w:val="21"/>
        </w:rPr>
        <w:t>）</w:t>
      </w:r>
      <w:r>
        <w:rPr>
          <w:rFonts w:ascii="Arial" w:hAnsi="Arial" w:cs="Arial" w:hint="eastAsia"/>
          <w:szCs w:val="21"/>
        </w:rPr>
        <w:t>。それによれば、障害者一人あたり月額でみると、生活状況の類型ケース</w:t>
      </w:r>
      <w:r w:rsidR="00066196">
        <w:rPr>
          <w:rFonts w:ascii="Arial" w:hAnsi="Arial" w:cs="Arial" w:hint="eastAsia"/>
          <w:szCs w:val="21"/>
        </w:rPr>
        <w:t>1</w:t>
      </w:r>
      <w:r>
        <w:rPr>
          <w:rFonts w:ascii="Arial" w:hAnsi="Arial" w:cs="Arial" w:hint="eastAsia"/>
          <w:szCs w:val="21"/>
        </w:rPr>
        <w:t>、ケース</w:t>
      </w:r>
      <w:r w:rsidR="00066196">
        <w:rPr>
          <w:rFonts w:ascii="Arial" w:hAnsi="Arial" w:cs="Arial" w:hint="eastAsia"/>
          <w:szCs w:val="21"/>
        </w:rPr>
        <w:t>2</w:t>
      </w:r>
      <w:r>
        <w:rPr>
          <w:rFonts w:ascii="Arial" w:hAnsi="Arial" w:cs="Arial" w:hint="eastAsia"/>
          <w:szCs w:val="21"/>
        </w:rPr>
        <w:t>、ケース</w:t>
      </w:r>
      <w:r w:rsidR="00066196">
        <w:rPr>
          <w:rFonts w:ascii="Arial" w:hAnsi="Arial" w:cs="Arial" w:hint="eastAsia"/>
          <w:szCs w:val="21"/>
        </w:rPr>
        <w:t>3</w:t>
      </w:r>
      <w:r>
        <w:rPr>
          <w:rFonts w:ascii="Arial" w:hAnsi="Arial" w:cs="Arial" w:hint="eastAsia"/>
          <w:szCs w:val="21"/>
        </w:rPr>
        <w:t>それぞれの費用は</w:t>
      </w:r>
      <w:r>
        <w:rPr>
          <w:rFonts w:ascii="Arial" w:hAnsi="Arial" w:cs="Arial" w:hint="eastAsia"/>
          <w:szCs w:val="21"/>
        </w:rPr>
        <w:t>45</w:t>
      </w:r>
      <w:r>
        <w:rPr>
          <w:rFonts w:ascii="Arial" w:hAnsi="Arial" w:cs="Arial" w:hint="eastAsia"/>
          <w:szCs w:val="21"/>
        </w:rPr>
        <w:t>万</w:t>
      </w:r>
      <w:r>
        <w:rPr>
          <w:rFonts w:ascii="Arial" w:hAnsi="Arial" w:cs="Arial" w:hint="eastAsia"/>
          <w:szCs w:val="21"/>
        </w:rPr>
        <w:t>4</w:t>
      </w:r>
      <w:r>
        <w:rPr>
          <w:rFonts w:ascii="Arial" w:hAnsi="Arial" w:cs="Arial" w:hint="eastAsia"/>
          <w:szCs w:val="21"/>
        </w:rPr>
        <w:t>千円、</w:t>
      </w:r>
      <w:r>
        <w:rPr>
          <w:rFonts w:ascii="Arial" w:hAnsi="Arial" w:cs="Arial" w:hint="eastAsia"/>
          <w:szCs w:val="21"/>
        </w:rPr>
        <w:t>50</w:t>
      </w:r>
      <w:r>
        <w:rPr>
          <w:rFonts w:ascii="Arial" w:hAnsi="Arial" w:cs="Arial" w:hint="eastAsia"/>
          <w:szCs w:val="21"/>
        </w:rPr>
        <w:t>万円、</w:t>
      </w:r>
      <w:r>
        <w:rPr>
          <w:rFonts w:ascii="Arial" w:hAnsi="Arial" w:cs="Arial" w:hint="eastAsia"/>
          <w:szCs w:val="21"/>
        </w:rPr>
        <w:t>43</w:t>
      </w:r>
      <w:r>
        <w:rPr>
          <w:rFonts w:ascii="Arial" w:hAnsi="Arial" w:cs="Arial" w:hint="eastAsia"/>
          <w:szCs w:val="21"/>
        </w:rPr>
        <w:t>万</w:t>
      </w:r>
      <w:r>
        <w:rPr>
          <w:rFonts w:ascii="Arial" w:hAnsi="Arial" w:cs="Arial" w:hint="eastAsia"/>
          <w:szCs w:val="21"/>
        </w:rPr>
        <w:t>6</w:t>
      </w:r>
      <w:r>
        <w:rPr>
          <w:rFonts w:ascii="Arial" w:hAnsi="Arial" w:cs="Arial" w:hint="eastAsia"/>
          <w:szCs w:val="21"/>
        </w:rPr>
        <w:t>千円であるのに対して、社会的雇用制度を利用して就労する場合の項目別費用、団体・事業所の運営費等の増加、</w:t>
      </w:r>
      <w:bookmarkStart w:id="0" w:name="_GoBack"/>
      <w:bookmarkEnd w:id="0"/>
      <w:r>
        <w:rPr>
          <w:rFonts w:ascii="Arial" w:hAnsi="Arial" w:cs="Arial" w:hint="eastAsia"/>
          <w:szCs w:val="21"/>
        </w:rPr>
        <w:t>賃金補填、就労支援のため</w:t>
      </w:r>
      <w:r>
        <w:rPr>
          <w:rFonts w:ascii="Arial" w:hAnsi="Arial" w:cs="Arial" w:hint="eastAsia"/>
          <w:szCs w:val="21"/>
        </w:rPr>
        <w:lastRenderedPageBreak/>
        <w:t>のヘルパー派遣費用を積算すると</w:t>
      </w:r>
      <w:r>
        <w:rPr>
          <w:rFonts w:ascii="Arial" w:hAnsi="Arial" w:cs="Arial" w:hint="eastAsia"/>
          <w:szCs w:val="21"/>
        </w:rPr>
        <w:t>42</w:t>
      </w:r>
      <w:r>
        <w:rPr>
          <w:rFonts w:ascii="Arial" w:hAnsi="Arial" w:cs="Arial" w:hint="eastAsia"/>
          <w:szCs w:val="21"/>
        </w:rPr>
        <w:t>万</w:t>
      </w:r>
      <w:r>
        <w:rPr>
          <w:rFonts w:ascii="Arial" w:hAnsi="Arial" w:cs="Arial" w:hint="eastAsia"/>
          <w:szCs w:val="21"/>
        </w:rPr>
        <w:t>7</w:t>
      </w:r>
      <w:r>
        <w:rPr>
          <w:rFonts w:ascii="Arial" w:hAnsi="Arial" w:cs="Arial" w:hint="eastAsia"/>
          <w:szCs w:val="21"/>
        </w:rPr>
        <w:t>千円になると推計されている。従って、社会的雇用制度を利用して非就労の障害者のうち</w:t>
      </w:r>
      <w:r>
        <w:rPr>
          <w:rFonts w:ascii="Arial" w:hAnsi="Arial" w:cs="Arial" w:hint="eastAsia"/>
          <w:szCs w:val="21"/>
        </w:rPr>
        <w:t>10</w:t>
      </w:r>
      <w:r>
        <w:rPr>
          <w:rFonts w:ascii="Arial" w:hAnsi="Arial" w:cs="Arial" w:hint="eastAsia"/>
          <w:szCs w:val="21"/>
        </w:rPr>
        <w:t>万人が福祉的就労にシフトすると仮定すると、社会的コストは年間約</w:t>
      </w:r>
      <w:r>
        <w:rPr>
          <w:rFonts w:ascii="Arial" w:hAnsi="Arial" w:cs="Arial" w:hint="eastAsia"/>
          <w:szCs w:val="21"/>
        </w:rPr>
        <w:t>430</w:t>
      </w:r>
      <w:r>
        <w:rPr>
          <w:rFonts w:ascii="Arial" w:hAnsi="Arial" w:cs="Arial" w:hint="eastAsia"/>
          <w:szCs w:val="21"/>
        </w:rPr>
        <w:t>億円低下すると推計されている。</w:t>
      </w:r>
    </w:p>
    <w:p w:rsidR="00E443E9" w:rsidRDefault="00E443E9" w:rsidP="00E443E9">
      <w:pPr>
        <w:ind w:firstLineChars="100" w:firstLine="210"/>
        <w:rPr>
          <w:rFonts w:ascii="Arial" w:hAnsi="Arial" w:cs="Arial"/>
          <w:szCs w:val="21"/>
        </w:rPr>
      </w:pPr>
      <w:r>
        <w:rPr>
          <w:rFonts w:ascii="Arial" w:hAnsi="Arial" w:cs="Arial" w:hint="eastAsia"/>
          <w:szCs w:val="21"/>
        </w:rPr>
        <w:t>確かに、こうした費用便益分析で社会的コストの軽減効果を数量的に示すことはできるが、この方法は推計に用いる前提条件によって軽減効果が左右されやすいことに留意する必要がある。例えば、上記の推計でも、社会的雇用制度を利用して就労する場合の費用項目のうち、ヘルパー派遣費用がより多くかかると想定すると、社会的コスト軽減額はより小さくなり、場合によってはケース３よりも費用がかかり社会的コストが改善できない場合も生じる可能性がある。そこで、費用の構成について想定を置く費用便益分析ではなく、障がい者の消費需要や余暇と労働（就労）の選択に関する消費・就業選択行動のミクロ経済学的な分析方法を用いて賃金補助の社会的便益を推計した結果を紹介して、就労支援と所得保障の連携の在り方について考察する。</w:t>
      </w:r>
    </w:p>
    <w:p w:rsidR="00E443E9" w:rsidRDefault="00E443E9" w:rsidP="00E443E9">
      <w:pPr>
        <w:ind w:firstLineChars="100" w:firstLine="210"/>
      </w:pPr>
      <w:r>
        <w:rPr>
          <w:rFonts w:ascii="Arial" w:hAnsi="Arial" w:cs="Arial" w:hint="eastAsia"/>
          <w:szCs w:val="21"/>
        </w:rPr>
        <w:t>具体的には、アンケート調査で得られたマイクロ・データを用いて、障がい者の消費・就業行動を表す拡張された需要方程式体型を推定し、その推定結果を用いて就労支援のための賃金補填の経済的便益を推計する。</w:t>
      </w:r>
      <w:r>
        <w:rPr>
          <w:rFonts w:hint="eastAsia"/>
        </w:rPr>
        <w:t>賃金補填率を、仮に</w:t>
      </w:r>
      <w:r>
        <w:rPr>
          <w:rFonts w:hint="eastAsia"/>
        </w:rPr>
        <w:t>10%</w:t>
      </w:r>
      <w:r>
        <w:rPr>
          <w:rFonts w:hint="eastAsia"/>
        </w:rPr>
        <w:t>から</w:t>
      </w:r>
      <w:r>
        <w:rPr>
          <w:rFonts w:hint="eastAsia"/>
        </w:rPr>
        <w:t>30%</w:t>
      </w:r>
      <w:r>
        <w:rPr>
          <w:rFonts w:hint="eastAsia"/>
        </w:rPr>
        <w:t>まで</w:t>
      </w:r>
      <w:r>
        <w:rPr>
          <w:rFonts w:hint="eastAsia"/>
        </w:rPr>
        <w:t>5%</w:t>
      </w:r>
      <w:r>
        <w:rPr>
          <w:rFonts w:hint="eastAsia"/>
        </w:rPr>
        <w:t>おきに大きくしていった場合の経済的厚生の推計額と、賃金補填に必要な経費を差し引いたネットの経済的厚生の推計額を、賃金補填の率ごとに比較してみると、どの賃金補填率によっても、賃金補填によって同じ所得を維持することがより低い余暇の価格でできることになるので、経済的厚生が生じ、その額は補填率が上昇するほど大きくなることがわかる。</w:t>
      </w:r>
    </w:p>
    <w:p w:rsidR="00E443E9" w:rsidRDefault="00E443E9" w:rsidP="00E443E9">
      <w:pPr>
        <w:ind w:firstLineChars="100" w:firstLine="210"/>
      </w:pPr>
      <w:r>
        <w:rPr>
          <w:rFonts w:hint="eastAsia"/>
        </w:rPr>
        <w:t>賃金補填率が小さい場合には、経済的厚生を改善する効果が小さく、賃金補填に要する経費を経済的厚生が下回る。これに対して、賃金補填率が</w:t>
      </w:r>
      <w:r>
        <w:rPr>
          <w:rFonts w:hint="eastAsia"/>
        </w:rPr>
        <w:t>25%</w:t>
      </w:r>
      <w:r>
        <w:rPr>
          <w:rFonts w:hint="eastAsia"/>
        </w:rPr>
        <w:t>と</w:t>
      </w:r>
      <w:r>
        <w:rPr>
          <w:rFonts w:hint="eastAsia"/>
        </w:rPr>
        <w:t>30%</w:t>
      </w:r>
      <w:r>
        <w:rPr>
          <w:rFonts w:hint="eastAsia"/>
        </w:rPr>
        <w:t>のときには、経済的厚生が賃金補填の経費を上回るようになる。従って、箕面市の社会的雇用の推計の想定に従って、社会的雇用制度を利用して仮に</w:t>
      </w:r>
      <w:r>
        <w:rPr>
          <w:rFonts w:hint="eastAsia"/>
        </w:rPr>
        <w:t>10</w:t>
      </w:r>
      <w:r>
        <w:rPr>
          <w:rFonts w:hint="eastAsia"/>
        </w:rPr>
        <w:t>万人が就労できるとすれば、賃金補填率を</w:t>
      </w:r>
      <w:r>
        <w:rPr>
          <w:rFonts w:hint="eastAsia"/>
        </w:rPr>
        <w:t>25%</w:t>
      </w:r>
      <w:r>
        <w:rPr>
          <w:rFonts w:hint="eastAsia"/>
        </w:rPr>
        <w:t>、</w:t>
      </w:r>
      <w:r>
        <w:rPr>
          <w:rFonts w:hint="eastAsia"/>
        </w:rPr>
        <w:t>30%</w:t>
      </w:r>
      <w:r>
        <w:rPr>
          <w:rFonts w:hint="eastAsia"/>
        </w:rPr>
        <w:t>とすると、</w:t>
      </w:r>
      <w:r w:rsidR="00213B6B">
        <w:rPr>
          <w:rFonts w:hint="eastAsia"/>
        </w:rPr>
        <w:t>社会的雇用によって生じる経済的厚生の金額（推計値）は、</w:t>
      </w:r>
      <w:r>
        <w:rPr>
          <w:rFonts w:hint="eastAsia"/>
        </w:rPr>
        <w:t>社会的雇用（</w:t>
      </w:r>
      <w:r>
        <w:rPr>
          <w:rFonts w:hint="eastAsia"/>
        </w:rPr>
        <w:t>10</w:t>
      </w:r>
      <w:r>
        <w:rPr>
          <w:rFonts w:hint="eastAsia"/>
        </w:rPr>
        <w:t>万人）のための賃金補填額を含む総経費を上回る</w:t>
      </w:r>
      <w:r w:rsidR="00213B6B">
        <w:rPr>
          <w:rFonts w:hint="eastAsia"/>
        </w:rPr>
        <w:t>大きさになる</w:t>
      </w:r>
      <w:r>
        <w:rPr>
          <w:rFonts w:hint="eastAsia"/>
        </w:rPr>
        <w:t>。</w:t>
      </w:r>
    </w:p>
    <w:p w:rsidR="00E443E9" w:rsidRPr="005A6622" w:rsidRDefault="00E443E9" w:rsidP="00E443E9">
      <w:pPr>
        <w:ind w:firstLineChars="100" w:firstLine="210"/>
        <w:rPr>
          <w:rFonts w:ascii="Arial" w:hAnsi="Arial" w:cs="Arial"/>
          <w:szCs w:val="21"/>
        </w:rPr>
      </w:pPr>
      <w:r>
        <w:rPr>
          <w:rFonts w:hint="eastAsia"/>
        </w:rPr>
        <w:t xml:space="preserve">　この結果は、障害者の雇用・就労支援のための賃金補填が、その経費を上回るネットの経済的厚生をもたらすためには、障害者の就労行動がある程度大きく変わる程度の賃金補填額が必要であることを示唆している。就労支援は、一方では障害者への対人社会サービスであり、他方では個人の就業・非就業の選択に関わる問題でもあるので、先進諸国の社会保障財政の在り方に影響を及ぼしている準市場論の考え方に基づいて、日本においても個人の選択を尊重しながら政府の資金提供によって就労支援するための財源確保をより積極的に図っていく必要があると考えられる。</w:t>
      </w:r>
    </w:p>
    <w:sectPr w:rsidR="00E443E9" w:rsidRPr="005A6622" w:rsidSect="00236C5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E0C" w:rsidRDefault="00891E0C" w:rsidP="00E443E9">
      <w:r>
        <w:separator/>
      </w:r>
    </w:p>
  </w:endnote>
  <w:endnote w:type="continuationSeparator" w:id="0">
    <w:p w:rsidR="00891E0C" w:rsidRDefault="00891E0C" w:rsidP="00E443E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E0C" w:rsidRDefault="00891E0C" w:rsidP="00E443E9">
      <w:r>
        <w:separator/>
      </w:r>
    </w:p>
  </w:footnote>
  <w:footnote w:type="continuationSeparator" w:id="0">
    <w:p w:rsidR="00891E0C" w:rsidRDefault="00891E0C" w:rsidP="00E443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2B16"/>
    <w:rsid w:val="0001051B"/>
    <w:rsid w:val="00012B16"/>
    <w:rsid w:val="00066196"/>
    <w:rsid w:val="00213B6B"/>
    <w:rsid w:val="00236C52"/>
    <w:rsid w:val="003A34BD"/>
    <w:rsid w:val="005A6622"/>
    <w:rsid w:val="007C37C0"/>
    <w:rsid w:val="00891E0C"/>
    <w:rsid w:val="0089513A"/>
    <w:rsid w:val="00B65DF6"/>
    <w:rsid w:val="00C654D7"/>
    <w:rsid w:val="00E33A92"/>
    <w:rsid w:val="00E443E9"/>
    <w:rsid w:val="00F91F0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C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E443E9"/>
    <w:pPr>
      <w:snapToGrid w:val="0"/>
      <w:jc w:val="left"/>
    </w:pPr>
    <w:rPr>
      <w:rFonts w:ascii="Century" w:eastAsia="ＭＳ 明朝" w:hAnsi="Century" w:cs="Times New Roman"/>
      <w:szCs w:val="24"/>
    </w:rPr>
  </w:style>
  <w:style w:type="character" w:customStyle="1" w:styleId="a4">
    <w:name w:val="脚注文字列 (文字)"/>
    <w:basedOn w:val="a0"/>
    <w:link w:val="a3"/>
    <w:semiHidden/>
    <w:rsid w:val="00E443E9"/>
    <w:rPr>
      <w:rFonts w:ascii="Century" w:eastAsia="ＭＳ 明朝" w:hAnsi="Century" w:cs="Times New Roman"/>
      <w:szCs w:val="24"/>
    </w:rPr>
  </w:style>
  <w:style w:type="character" w:styleId="a5">
    <w:name w:val="footnote reference"/>
    <w:semiHidden/>
    <w:rsid w:val="00E443E9"/>
    <w:rPr>
      <w:vertAlign w:val="superscript"/>
    </w:rPr>
  </w:style>
  <w:style w:type="character" w:styleId="a6">
    <w:name w:val="Hyperlink"/>
    <w:basedOn w:val="a0"/>
    <w:uiPriority w:val="99"/>
    <w:unhideWhenUsed/>
    <w:rsid w:val="00C654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E443E9"/>
    <w:pPr>
      <w:snapToGrid w:val="0"/>
      <w:jc w:val="left"/>
    </w:pPr>
    <w:rPr>
      <w:rFonts w:ascii="Century" w:eastAsia="ＭＳ 明朝" w:hAnsi="Century" w:cs="Times New Roman"/>
      <w:szCs w:val="24"/>
    </w:rPr>
  </w:style>
  <w:style w:type="character" w:customStyle="1" w:styleId="a4">
    <w:name w:val="脚注文字列 (文字)"/>
    <w:basedOn w:val="a0"/>
    <w:link w:val="a3"/>
    <w:semiHidden/>
    <w:rsid w:val="00E443E9"/>
    <w:rPr>
      <w:rFonts w:ascii="Century" w:eastAsia="ＭＳ 明朝" w:hAnsi="Century" w:cs="Times New Roman"/>
      <w:szCs w:val="24"/>
    </w:rPr>
  </w:style>
  <w:style w:type="character" w:styleId="a5">
    <w:name w:val="footnote reference"/>
    <w:semiHidden/>
    <w:rsid w:val="00E443E9"/>
    <w:rPr>
      <w:vertAlign w:val="superscript"/>
    </w:rPr>
  </w:style>
  <w:style w:type="character" w:styleId="a6">
    <w:name w:val="Hyperlink"/>
    <w:basedOn w:val="a0"/>
    <w:uiPriority w:val="99"/>
    <w:unhideWhenUsed/>
    <w:rsid w:val="00C654D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y.minoh.lg.jp/syougaifukushi/houdou/documents/siryou1.pdf"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2173</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Yoshihiro KANEKO</dc:creator>
  <cp:lastModifiedBy> </cp:lastModifiedBy>
  <cp:revision>2</cp:revision>
  <dcterms:created xsi:type="dcterms:W3CDTF">2012-03-12T00:32:00Z</dcterms:created>
  <dcterms:modified xsi:type="dcterms:W3CDTF">2012-03-12T00:32:00Z</dcterms:modified>
</cp:coreProperties>
</file>