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3B66" w:rsidRPr="00F63B66" w:rsidRDefault="00F63B66" w:rsidP="00F63B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63B66">
        <w:rPr>
          <w:rFonts w:ascii="ＭＳ ゴシック" w:eastAsia="ＭＳ ゴシック" w:hAnsi="ＭＳ ゴシック" w:cs="ＭＳ ゴシック"/>
          <w:kern w:val="0"/>
          <w:sz w:val="24"/>
          <w:szCs w:val="24"/>
        </w:rPr>
        <w:t>第二部　障害学と経済学との対話</w:t>
      </w:r>
    </w:p>
    <w:p w:rsidR="00F63B66" w:rsidRDefault="00F63B66" w:rsidP="00F63B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24"/>
          <w:szCs w:val="24"/>
        </w:rPr>
      </w:pPr>
    </w:p>
    <w:p w:rsidR="00F63B66" w:rsidRPr="00F63B66" w:rsidRDefault="00F63B66" w:rsidP="00F63B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F63B66">
        <w:rPr>
          <w:rFonts w:ascii="ＭＳ ゴシック" w:eastAsia="ＭＳ ゴシック" w:hAnsi="ＭＳ ゴシック" w:cs="ＭＳ ゴシック"/>
          <w:kern w:val="0"/>
          <w:sz w:val="24"/>
          <w:szCs w:val="24"/>
        </w:rPr>
        <w:t>「働くということ」を中心に</w:t>
      </w:r>
      <w:r>
        <w:rPr>
          <w:rFonts w:ascii="ＭＳ ゴシック" w:eastAsia="ＭＳ ゴシック" w:hAnsi="ＭＳ ゴシック" w:cs="ＭＳ ゴシック" w:hint="eastAsia"/>
          <w:kern w:val="0"/>
          <w:sz w:val="24"/>
          <w:szCs w:val="24"/>
        </w:rPr>
        <w:t xml:space="preserve">　　　　　　　　　　　　　　　　松井　彰彦</w:t>
      </w:r>
    </w:p>
    <w:p w:rsidR="00F63B66" w:rsidRPr="00F63B66" w:rsidRDefault="00F63B66">
      <w:pPr>
        <w:rPr>
          <w:rFonts w:cs="ＭＳ 明朝" w:hint="eastAsia"/>
        </w:rPr>
      </w:pPr>
    </w:p>
    <w:p w:rsidR="00F63B66" w:rsidRDefault="00F63B66" w:rsidP="00F63B66">
      <w:pPr>
        <w:pBdr>
          <w:bottom w:val="single" w:sz="6" w:space="1" w:color="auto"/>
        </w:pBdr>
        <w:ind w:firstLineChars="100" w:firstLine="180"/>
        <w:jc w:val="right"/>
        <w:rPr>
          <w:rFonts w:ascii="ＭＳ Ｐゴシック" w:eastAsia="ＭＳ Ｐゴシック" w:hAnsi="ＭＳ Ｐゴシック" w:cs="ＭＳ Ｐゴシック" w:hint="eastAsia"/>
          <w:color w:val="000000"/>
          <w:kern w:val="0"/>
          <w:sz w:val="18"/>
          <w:szCs w:val="18"/>
        </w:rPr>
      </w:pPr>
    </w:p>
    <w:p w:rsidR="00F63B66" w:rsidRDefault="00F63B66" w:rsidP="00F63B66">
      <w:pPr>
        <w:ind w:firstLineChars="100" w:firstLine="180"/>
        <w:jc w:val="right"/>
        <w:rPr>
          <w:rFonts w:ascii="ＭＳ Ｐゴシック" w:eastAsia="ＭＳ Ｐゴシック" w:hAnsi="ＭＳ Ｐゴシック" w:cs="ＭＳ Ｐゴシック" w:hint="eastAsia"/>
          <w:color w:val="000000"/>
          <w:kern w:val="0"/>
          <w:sz w:val="18"/>
          <w:szCs w:val="18"/>
        </w:rPr>
      </w:pPr>
    </w:p>
    <w:p w:rsidR="00C56BA7" w:rsidRDefault="00653243">
      <w:pPr>
        <w:rPr>
          <w:rFonts w:cs="Times New Roman"/>
        </w:rPr>
      </w:pPr>
      <w:r>
        <w:rPr>
          <w:rFonts w:cs="ＭＳ 明朝" w:hint="eastAsia"/>
        </w:rPr>
        <w:t>「障害者活かすゲーム理論」</w:t>
      </w:r>
    </w:p>
    <w:p w:rsidR="00C56BA7" w:rsidRDefault="00C56BA7">
      <w:pPr>
        <w:rPr>
          <w:rFonts w:cs="Times New Roman"/>
        </w:rPr>
      </w:pPr>
    </w:p>
    <w:p w:rsidR="00C56BA7" w:rsidRDefault="00C56BA7" w:rsidP="00713843">
      <w:pPr>
        <w:ind w:firstLineChars="100" w:firstLine="210"/>
        <w:rPr>
          <w:rFonts w:cs="Times New Roman"/>
        </w:rPr>
      </w:pPr>
      <w:r>
        <w:rPr>
          <w:rFonts w:cs="ＭＳ 明朝" w:hint="eastAsia"/>
        </w:rPr>
        <w:t>この夏、ベルリンに行った。目的は、知的障害者とその家族の世界大会に参加し、一経済学者として講演をすることである。大会の主催団体は、人々を分け隔てなく社会に包み込むという意味をこめたインクルージョン・インターナショナル。</w:t>
      </w:r>
    </w:p>
    <w:p w:rsidR="00C56BA7" w:rsidRDefault="00C56BA7" w:rsidP="0074566E">
      <w:pPr>
        <w:rPr>
          <w:rFonts w:cs="Times New Roman"/>
        </w:rPr>
      </w:pPr>
      <w:r>
        <w:rPr>
          <w:rFonts w:cs="ＭＳ 明朝" w:hint="eastAsia"/>
        </w:rPr>
        <w:t xml:space="preserve">　なぜ経済学者が？と訝る人も多いに違いない。実際、これまで福祉と経済は水と油のように扱われてきた。その両者の間の溝を埋めるべく、数年前に一つのプロジェクトが始まった。リサーチ・オン・エコノミー・アンド・ディスアビリティ（障害と経済の研究）、通称ＲＥＡＤである。日本</w:t>
      </w:r>
      <w:r w:rsidR="00C409DA">
        <w:rPr>
          <w:rFonts w:cs="ＭＳ 明朝" w:hint="eastAsia"/>
        </w:rPr>
        <w:t>が世界に発信する</w:t>
      </w:r>
      <w:r w:rsidR="00372953">
        <w:rPr>
          <w:rFonts w:cs="ＭＳ 明朝" w:hint="eastAsia"/>
        </w:rPr>
        <w:t>この</w:t>
      </w:r>
      <w:r>
        <w:rPr>
          <w:rFonts w:cs="ＭＳ 明朝" w:hint="eastAsia"/>
        </w:rPr>
        <w:t>試みを大会主催者が取り上げてくれたのだ。</w:t>
      </w:r>
    </w:p>
    <w:p w:rsidR="00C56BA7" w:rsidRDefault="00C56BA7" w:rsidP="00713843">
      <w:pPr>
        <w:ind w:firstLineChars="100" w:firstLine="210"/>
        <w:rPr>
          <w:rFonts w:cs="Times New Roman"/>
        </w:rPr>
      </w:pPr>
      <w:r>
        <w:rPr>
          <w:rFonts w:cs="ＭＳ 明朝" w:hint="eastAsia"/>
        </w:rPr>
        <w:t>経済学が重視する費用対効果の視点は福祉の世界では評判が悪い。</w:t>
      </w:r>
      <w:r w:rsidR="00372953">
        <w:rPr>
          <w:rFonts w:cs="ＭＳ 明朝" w:hint="eastAsia"/>
        </w:rPr>
        <w:t>大会</w:t>
      </w:r>
      <w:r>
        <w:rPr>
          <w:rFonts w:cs="ＭＳ 明朝" w:hint="eastAsia"/>
        </w:rPr>
        <w:t>では、障害者施策の費用を他の有益な投資に回したときの効果を計算させる問題が</w:t>
      </w:r>
      <w:r w:rsidR="00372953">
        <w:rPr>
          <w:rFonts w:cs="ＭＳ 明朝" w:hint="eastAsia"/>
        </w:rPr>
        <w:t>ナチスドイツ時代</w:t>
      </w:r>
      <w:r>
        <w:rPr>
          <w:rFonts w:cs="ＭＳ 明朝" w:hint="eastAsia"/>
        </w:rPr>
        <w:t>の</w:t>
      </w:r>
      <w:r w:rsidR="00372953">
        <w:rPr>
          <w:rFonts w:cs="ＭＳ 明朝" w:hint="eastAsia"/>
        </w:rPr>
        <w:t>算数</w:t>
      </w:r>
      <w:r>
        <w:rPr>
          <w:rFonts w:cs="ＭＳ 明朝" w:hint="eastAsia"/>
        </w:rPr>
        <w:t>の教科書に載っていたという逸話も披露され、暗に経済学の視点が槍玉に</w:t>
      </w:r>
      <w:r w:rsidR="00372953">
        <w:rPr>
          <w:rFonts w:cs="ＭＳ 明朝" w:hint="eastAsia"/>
        </w:rPr>
        <w:t>挙がって</w:t>
      </w:r>
      <w:r>
        <w:rPr>
          <w:rFonts w:cs="ＭＳ 明朝" w:hint="eastAsia"/>
        </w:rPr>
        <w:t>いた。</w:t>
      </w:r>
    </w:p>
    <w:p w:rsidR="00C56BA7" w:rsidRDefault="00C56BA7" w:rsidP="00713843">
      <w:pPr>
        <w:ind w:firstLineChars="100" w:firstLine="210"/>
        <w:rPr>
          <w:rFonts w:cs="Times New Roman"/>
        </w:rPr>
      </w:pPr>
      <w:r>
        <w:rPr>
          <w:rFonts w:cs="ＭＳ 明朝" w:hint="eastAsia"/>
        </w:rPr>
        <w:t>しかし、現代の経済学は、費用対効果の視点を保ちつつも、ゲーム理論の発展によって、大きく変貌を遂げた。ゲーム理論は、互いに相手のことを考えた結果、人々がどのような行動を</w:t>
      </w:r>
      <w:r w:rsidR="00372953">
        <w:rPr>
          <w:rFonts w:cs="ＭＳ 明朝" w:hint="eastAsia"/>
        </w:rPr>
        <w:t>取るかを</w:t>
      </w:r>
      <w:r>
        <w:rPr>
          <w:rFonts w:cs="ＭＳ 明朝" w:hint="eastAsia"/>
        </w:rPr>
        <w:t>分析する学問である。たとえば、じゃんけんで</w:t>
      </w:r>
      <w:r w:rsidR="006E6520">
        <w:rPr>
          <w:rFonts w:cs="ＭＳ 明朝" w:hint="eastAsia"/>
        </w:rPr>
        <w:t>は、</w:t>
      </w:r>
      <w:r>
        <w:rPr>
          <w:rFonts w:cs="ＭＳ 明朝" w:hint="eastAsia"/>
        </w:rPr>
        <w:t>相手の手</w:t>
      </w:r>
      <w:r w:rsidR="006E6520">
        <w:rPr>
          <w:rFonts w:cs="ＭＳ 明朝" w:hint="eastAsia"/>
        </w:rPr>
        <w:t>が事前に分かれば、確実に勝てる</w:t>
      </w:r>
      <w:r>
        <w:rPr>
          <w:rFonts w:cs="ＭＳ 明朝" w:hint="eastAsia"/>
        </w:rPr>
        <w:t>。</w:t>
      </w:r>
    </w:p>
    <w:p w:rsidR="00C56BA7" w:rsidRDefault="00C56BA7" w:rsidP="00713843">
      <w:pPr>
        <w:ind w:firstLineChars="100" w:firstLine="210"/>
        <w:rPr>
          <w:rFonts w:cs="Times New Roman"/>
        </w:rPr>
      </w:pPr>
      <w:r>
        <w:rPr>
          <w:rFonts w:cs="ＭＳ 明朝" w:hint="eastAsia"/>
        </w:rPr>
        <w:t>じゃんけんでは、相手を出し抜くことが重要だが、状況によっては、みんなと同じ行動を</w:t>
      </w:r>
      <w:r w:rsidR="00372953">
        <w:rPr>
          <w:rFonts w:cs="ＭＳ 明朝" w:hint="eastAsia"/>
        </w:rPr>
        <w:t>取ること</w:t>
      </w:r>
      <w:r>
        <w:rPr>
          <w:rFonts w:cs="ＭＳ 明朝" w:hint="eastAsia"/>
        </w:rPr>
        <w:t>が重要な場合もある。混雑した駅の通路で、みんなが右側を通行しているときには、自分も右側を通行すべきだ。同様に</w:t>
      </w:r>
      <w:r w:rsidR="00713843">
        <w:rPr>
          <w:rFonts w:cs="ＭＳ 明朝" w:hint="eastAsia"/>
        </w:rPr>
        <w:t>全員が</w:t>
      </w:r>
      <w:r>
        <w:rPr>
          <w:rFonts w:cs="ＭＳ 明朝" w:hint="eastAsia"/>
        </w:rPr>
        <w:t>左側通行に落ち着くこともある。</w:t>
      </w:r>
    </w:p>
    <w:p w:rsidR="00C56BA7" w:rsidRDefault="00C56BA7" w:rsidP="00713843">
      <w:pPr>
        <w:ind w:firstLineChars="100" w:firstLine="210"/>
        <w:rPr>
          <w:rFonts w:cs="Times New Roman"/>
        </w:rPr>
      </w:pPr>
      <w:r>
        <w:rPr>
          <w:rFonts w:cs="ＭＳ 明朝" w:hint="eastAsia"/>
        </w:rPr>
        <w:t>障害者の社会参加にも同じような側面がある。一人の車椅子ユーザーが就労しようとすれば、そこには大きな障壁が立ちはだかる。通勤経路や職場をすべてバリアフリー化しようとすれば、効果に比して莫大な費用がかかるからである。しかし、百人が就労すれば、同じ費用で効果は百倍となる。効果が費用を上回るか否かは、人々の行動による。このような状況において障害者の社会参加を進めるためは、まとまった人数が必要となり、一企業や一障害者の努力だけでなく、資源の集中投下や社会的な協調が必要となる。</w:t>
      </w:r>
    </w:p>
    <w:p w:rsidR="00C56BA7" w:rsidRDefault="00C56BA7" w:rsidP="00713843">
      <w:pPr>
        <w:ind w:firstLineChars="100" w:firstLine="210"/>
        <w:rPr>
          <w:rFonts w:cs="Times New Roman"/>
        </w:rPr>
      </w:pPr>
      <w:r>
        <w:rPr>
          <w:rFonts w:cs="ＭＳ 明朝" w:hint="eastAsia"/>
        </w:rPr>
        <w:t>社会的事実</w:t>
      </w:r>
      <w:r w:rsidR="00372953">
        <w:rPr>
          <w:rFonts w:cs="ＭＳ 明朝" w:hint="eastAsia"/>
        </w:rPr>
        <w:t>に</w:t>
      </w:r>
      <w:r>
        <w:rPr>
          <w:rFonts w:cs="ＭＳ 明朝" w:hint="eastAsia"/>
        </w:rPr>
        <w:t>は、物理的事実と異なり、人々の意見で作られる、という側面がある。この点を明らかにしたのもゲーム理論だ。たとえば、通勤できない障害者は</w:t>
      </w:r>
      <w:r w:rsidR="00713843">
        <w:rPr>
          <w:rFonts w:cs="ＭＳ 明朝" w:hint="eastAsia"/>
        </w:rPr>
        <w:t>定職</w:t>
      </w:r>
      <w:r>
        <w:rPr>
          <w:rFonts w:cs="ＭＳ 明朝" w:hint="eastAsia"/>
        </w:rPr>
        <w:t>に就けない、というのはいかにも、もっともらしく聞こえる。みんながそう思っていれば、だれもそういう人</w:t>
      </w:r>
      <w:r w:rsidR="00372953">
        <w:rPr>
          <w:rFonts w:cs="ＭＳ 明朝" w:hint="eastAsia"/>
        </w:rPr>
        <w:t>と</w:t>
      </w:r>
      <w:r>
        <w:rPr>
          <w:rFonts w:cs="ＭＳ 明朝" w:hint="eastAsia"/>
        </w:rPr>
        <w:t>面接しようとは思わないし、本人も面接してもらえるとは思わないから、職探しをしない。みんなの考えが社会的事実となってしまうのである。</w:t>
      </w:r>
    </w:p>
    <w:p w:rsidR="00C56BA7" w:rsidRDefault="00C56BA7" w:rsidP="00713843">
      <w:pPr>
        <w:ind w:firstLineChars="100" w:firstLine="210"/>
        <w:rPr>
          <w:rFonts w:cs="Times New Roman"/>
        </w:rPr>
      </w:pPr>
      <w:r>
        <w:rPr>
          <w:rFonts w:cs="ＭＳ 明朝" w:hint="eastAsia"/>
        </w:rPr>
        <w:t>しかし、そのような「社会的事実」を変えることができるということもまた、ゲーム理</w:t>
      </w:r>
      <w:r>
        <w:rPr>
          <w:rFonts w:cs="ＭＳ 明朝" w:hint="eastAsia"/>
        </w:rPr>
        <w:lastRenderedPageBreak/>
        <w:t>論が教えてくれるところだ。実際、東京大学では今夏、先駆的な企業に倣って在宅就労制度を導入し、</w:t>
      </w:r>
      <w:r w:rsidR="00372953">
        <w:rPr>
          <w:rFonts w:cs="ＭＳ 明朝" w:hint="eastAsia"/>
        </w:rPr>
        <w:t>３人</w:t>
      </w:r>
      <w:r>
        <w:rPr>
          <w:rFonts w:cs="ＭＳ 明朝" w:hint="eastAsia"/>
        </w:rPr>
        <w:t>の</w:t>
      </w:r>
      <w:r>
        <w:t>IT</w:t>
      </w:r>
      <w:r>
        <w:rPr>
          <w:rFonts w:cs="ＭＳ 明朝" w:hint="eastAsia"/>
        </w:rPr>
        <w:t>技術者が経済学研究科の職員として自宅で働き始めた。しかも、費用対効果が高い。オフィスは自宅なので、スペースを大学内に新たに確保する必要もないし、電子メールやウェブ電話の普及のおかげで懸案だった労務管理費用も無料同然である。</w:t>
      </w:r>
    </w:p>
    <w:p w:rsidR="00C56BA7" w:rsidRDefault="00C56BA7" w:rsidP="00713843">
      <w:pPr>
        <w:ind w:firstLineChars="100" w:firstLine="210"/>
        <w:rPr>
          <w:rFonts w:cs="Times New Roman"/>
        </w:rPr>
      </w:pPr>
      <w:r>
        <w:rPr>
          <w:rFonts w:cs="ＭＳ 明朝" w:hint="eastAsia"/>
        </w:rPr>
        <w:t>そして、この記事の読者の方々の間での「社会的事実」は、通勤</w:t>
      </w:r>
      <w:r w:rsidR="00DE4F2C">
        <w:rPr>
          <w:rFonts w:cs="ＭＳ 明朝" w:hint="eastAsia"/>
        </w:rPr>
        <w:t>は</w:t>
      </w:r>
      <w:r>
        <w:rPr>
          <w:rFonts w:cs="ＭＳ 明朝" w:hint="eastAsia"/>
        </w:rPr>
        <w:t>できないが就労可能な有為の人材が社会の中に埋もれている、というものになるであろう。このケースにおいて社会的事実を変えるために必要なのは、一つの成功事例とその「宣伝」なのである。</w:t>
      </w:r>
    </w:p>
    <w:p w:rsidR="00C56BA7" w:rsidRDefault="00C56BA7" w:rsidP="00C56BA7">
      <w:pPr>
        <w:ind w:firstLineChars="100" w:firstLine="210"/>
        <w:rPr>
          <w:rFonts w:cs="ＭＳ 明朝" w:hint="eastAsia"/>
        </w:rPr>
      </w:pPr>
      <w:r>
        <w:rPr>
          <w:rFonts w:cs="ＭＳ 明朝" w:hint="eastAsia"/>
        </w:rPr>
        <w:t>これまで障害者施策というと、弱者を援けるという福祉の色彩が強かった。しかし、成長が鈍化した現在、社会に埋もれている人々を活かす経済的な施策にこそ、もっと目を向けるべきである。それを通じて少しでも多くの人を社会の中に包み込んでいかなくてはならない。</w:t>
      </w:r>
      <w:r w:rsidR="00DE4F2C">
        <w:rPr>
          <w:rFonts w:cs="ＭＳ 明朝" w:hint="eastAsia"/>
        </w:rPr>
        <w:t>そして、</w:t>
      </w:r>
      <w:r>
        <w:rPr>
          <w:rFonts w:cs="ＭＳ 明朝" w:hint="eastAsia"/>
        </w:rPr>
        <w:t>明日の社会的事実は私たちの手によって変え</w:t>
      </w:r>
      <w:r w:rsidR="006E6520">
        <w:rPr>
          <w:rFonts w:cs="ＭＳ 明朝" w:hint="eastAsia"/>
        </w:rPr>
        <w:t>る</w:t>
      </w:r>
      <w:r>
        <w:rPr>
          <w:rFonts w:cs="ＭＳ 明朝" w:hint="eastAsia"/>
        </w:rPr>
        <w:t>ことができるのである。</w:t>
      </w:r>
    </w:p>
    <w:p w:rsidR="00653243" w:rsidRDefault="00653243" w:rsidP="00653243">
      <w:pPr>
        <w:ind w:firstLineChars="100" w:firstLine="180"/>
        <w:rPr>
          <w:rFonts w:ascii="ＭＳ Ｐゴシック" w:eastAsia="ＭＳ Ｐゴシック" w:hAnsi="ＭＳ Ｐゴシック" w:cs="ＭＳ Ｐゴシック" w:hint="eastAsia"/>
          <w:color w:val="000000"/>
          <w:kern w:val="0"/>
          <w:sz w:val="18"/>
          <w:szCs w:val="18"/>
        </w:rPr>
      </w:pPr>
    </w:p>
    <w:p w:rsidR="00653243" w:rsidRDefault="00653243" w:rsidP="00653243">
      <w:pPr>
        <w:ind w:firstLineChars="100" w:firstLine="180"/>
        <w:jc w:val="right"/>
        <w:rPr>
          <w:rFonts w:ascii="ＭＳ Ｐゴシック" w:eastAsia="ＭＳ Ｐゴシック" w:hAnsi="ＭＳ Ｐゴシック" w:cs="ＭＳ Ｐゴシック" w:hint="eastAsia"/>
          <w:color w:val="000000"/>
          <w:kern w:val="0"/>
          <w:sz w:val="18"/>
          <w:szCs w:val="18"/>
        </w:rPr>
      </w:pPr>
      <w:r w:rsidRPr="00653243">
        <w:rPr>
          <w:rFonts w:ascii="ＭＳ Ｐゴシック" w:eastAsia="ＭＳ Ｐゴシック" w:hAnsi="ＭＳ Ｐゴシック" w:cs="ＭＳ Ｐゴシック" w:hint="eastAsia"/>
          <w:color w:val="000000"/>
          <w:kern w:val="0"/>
          <w:sz w:val="18"/>
          <w:szCs w:val="18"/>
        </w:rPr>
        <w:t>朝日新聞 論壇時評「あすを探る」</w:t>
      </w:r>
      <w:r>
        <w:rPr>
          <w:rFonts w:ascii="ＭＳ Ｐゴシック" w:eastAsia="ＭＳ Ｐゴシック" w:hAnsi="ＭＳ Ｐゴシック" w:cs="ＭＳ Ｐゴシック" w:hint="eastAsia"/>
          <w:color w:val="000000"/>
          <w:kern w:val="0"/>
          <w:sz w:val="18"/>
          <w:szCs w:val="18"/>
        </w:rPr>
        <w:t xml:space="preserve">　２０１０年９</w:t>
      </w:r>
      <w:r w:rsidRPr="00653243">
        <w:rPr>
          <w:rFonts w:ascii="ＭＳ Ｐゴシック" w:eastAsia="ＭＳ Ｐゴシック" w:hAnsi="ＭＳ Ｐゴシック" w:cs="ＭＳ Ｐゴシック" w:hint="eastAsia"/>
          <w:color w:val="000000"/>
          <w:kern w:val="0"/>
          <w:sz w:val="18"/>
          <w:szCs w:val="18"/>
        </w:rPr>
        <w:t>月</w:t>
      </w:r>
      <w:r>
        <w:rPr>
          <w:rFonts w:ascii="ＭＳ Ｐゴシック" w:eastAsia="ＭＳ Ｐゴシック" w:hAnsi="ＭＳ Ｐゴシック" w:cs="ＭＳ Ｐゴシック" w:hint="eastAsia"/>
          <w:color w:val="000000"/>
          <w:kern w:val="0"/>
          <w:sz w:val="18"/>
          <w:szCs w:val="18"/>
        </w:rPr>
        <w:t>３０</w:t>
      </w:r>
      <w:r w:rsidRPr="00653243">
        <w:rPr>
          <w:rFonts w:ascii="ＭＳ Ｐゴシック" w:eastAsia="ＭＳ Ｐゴシック" w:hAnsi="ＭＳ Ｐゴシック" w:cs="ＭＳ Ｐゴシック" w:hint="eastAsia"/>
          <w:color w:val="000000"/>
          <w:kern w:val="0"/>
          <w:sz w:val="18"/>
          <w:szCs w:val="18"/>
        </w:rPr>
        <w:t>日</w:t>
      </w:r>
    </w:p>
    <w:p w:rsidR="00653243" w:rsidRDefault="00653243" w:rsidP="00653243">
      <w:pPr>
        <w:pBdr>
          <w:bottom w:val="single" w:sz="6" w:space="1" w:color="auto"/>
        </w:pBdr>
        <w:ind w:firstLineChars="100" w:firstLine="180"/>
        <w:jc w:val="right"/>
        <w:rPr>
          <w:rFonts w:ascii="ＭＳ Ｐゴシック" w:eastAsia="ＭＳ Ｐゴシック" w:hAnsi="ＭＳ Ｐゴシック" w:cs="ＭＳ Ｐゴシック" w:hint="eastAsia"/>
          <w:color w:val="000000"/>
          <w:kern w:val="0"/>
          <w:sz w:val="18"/>
          <w:szCs w:val="18"/>
        </w:rPr>
      </w:pPr>
    </w:p>
    <w:p w:rsidR="00653243" w:rsidRDefault="00653243" w:rsidP="00653243">
      <w:pPr>
        <w:ind w:firstLineChars="100" w:firstLine="180"/>
        <w:jc w:val="right"/>
        <w:rPr>
          <w:rFonts w:ascii="ＭＳ Ｐゴシック" w:eastAsia="ＭＳ Ｐゴシック" w:hAnsi="ＭＳ Ｐゴシック" w:cs="ＭＳ Ｐゴシック" w:hint="eastAsia"/>
          <w:color w:val="000000"/>
          <w:kern w:val="0"/>
          <w:sz w:val="18"/>
          <w:szCs w:val="18"/>
        </w:rPr>
      </w:pPr>
    </w:p>
    <w:p w:rsidR="00653243" w:rsidRPr="00F63B66" w:rsidRDefault="00653243" w:rsidP="00F63B66">
      <w:pPr>
        <w:rPr>
          <w:rFonts w:cs="ＭＳ 明朝" w:hint="eastAsia"/>
        </w:rPr>
      </w:pPr>
      <w:r w:rsidRPr="00F63B66">
        <w:rPr>
          <w:rFonts w:cs="ＭＳ 明朝" w:hint="eastAsia"/>
        </w:rPr>
        <w:t>「子ぎつねが手袋買える市場」</w:t>
      </w:r>
    </w:p>
    <w:p w:rsidR="00F63B66" w:rsidRPr="00F63B66" w:rsidRDefault="00F63B66" w:rsidP="00F63B66">
      <w:pPr>
        <w:rPr>
          <w:rFonts w:cs="ＭＳ 明朝" w:hint="eastAsia"/>
        </w:rPr>
      </w:pPr>
    </w:p>
    <w:p w:rsidR="00653243" w:rsidRPr="00F63B66" w:rsidRDefault="00653243" w:rsidP="00F63B66">
      <w:pPr>
        <w:rPr>
          <w:rFonts w:cs="ＭＳ 明朝"/>
        </w:rPr>
      </w:pPr>
      <w:r w:rsidRPr="00F63B66">
        <w:rPr>
          <w:rFonts w:cs="ＭＳ 明朝" w:hint="eastAsia"/>
        </w:rPr>
        <w:t>幼いころ、お母さんやお父さんに読んでもらった絵本を覚えているだろうか。新見南吉『手袋を買いに』もそんな一冊だったかもしれない。</w:t>
      </w:r>
    </w:p>
    <w:p w:rsidR="00653243" w:rsidRPr="00F63B66" w:rsidRDefault="00653243" w:rsidP="00F63B66">
      <w:pPr>
        <w:rPr>
          <w:rFonts w:cs="ＭＳ 明朝"/>
        </w:rPr>
      </w:pPr>
      <w:r w:rsidRPr="00F63B66">
        <w:rPr>
          <w:rFonts w:cs="ＭＳ 明朝" w:hint="eastAsia"/>
        </w:rPr>
        <w:t>冬の寒い日、子ぎつねに手袋を買ってあげようと、きつねのお母さんは、白銅貨を渡し、片手を人間の手に変えてあげて町へ送り出す。お母さんの言いつけにもかかわらず、子ぎつねはお店で反対のほうの手を出してしまう。店の主人は、「ははあ、きつねだな」と思いつつも、白銅貨が本物だと確かめると、ちゃんと手袋を渡してあげる。一部始終を聞いたお母さんぎつねはびっくりして、「ほんとうに人間はいいものかしら」とつぶやく。そんなお話だ。</w:t>
      </w:r>
    </w:p>
    <w:p w:rsidR="00653243" w:rsidRPr="00F63B66" w:rsidRDefault="00653243" w:rsidP="00F63B66">
      <w:pPr>
        <w:rPr>
          <w:rFonts w:cs="ＭＳ 明朝"/>
        </w:rPr>
      </w:pPr>
      <w:r w:rsidRPr="00F63B66">
        <w:rPr>
          <w:rFonts w:cs="ＭＳ 明朝" w:hint="eastAsia"/>
        </w:rPr>
        <w:t xml:space="preserve">　店の主人が手袋をくれたのは、単にやさしかったからではない。市場のルールをわきまえていたからだ。ちゃんとしたお金を持ってきてくれた子ぎつねは立派なお客さんだ。ここに、相手が誰であろうと分け隔てをしないという、あるべき市場の姿がある。</w:t>
      </w:r>
    </w:p>
    <w:p w:rsidR="00653243" w:rsidRPr="00F63B66" w:rsidRDefault="00653243" w:rsidP="00F63B66">
      <w:pPr>
        <w:rPr>
          <w:rFonts w:cs="ＭＳ 明朝"/>
        </w:rPr>
      </w:pPr>
      <w:r w:rsidRPr="00F63B66">
        <w:rPr>
          <w:rFonts w:cs="ＭＳ 明朝" w:hint="eastAsia"/>
        </w:rPr>
        <w:t xml:space="preserve">　市場は万能ではなく、店の主人のような市場ルールを守る人々の活動によって成り立っている。子ぎつねだからと、お金だけむしり取るような店が横行してしまうと、市場は崩壊してしまう。そこで、市場のルールを単なる規範ではなく、法律として定める必要が出てくる。その一例が独占禁止法だ。</w:t>
      </w:r>
    </w:p>
    <w:p w:rsidR="00653243" w:rsidRPr="00F63B66" w:rsidRDefault="00653243" w:rsidP="00F63B66">
      <w:pPr>
        <w:rPr>
          <w:rFonts w:cs="ＭＳ 明朝"/>
        </w:rPr>
      </w:pPr>
      <w:r w:rsidRPr="00F63B66">
        <w:rPr>
          <w:rFonts w:cs="ＭＳ 明朝" w:hint="eastAsia"/>
        </w:rPr>
        <w:t xml:space="preserve">　独占禁止法は市場のルールブックだ。そこには、何をやってはいけないか、やってしまった場合の罰則は何か、といったことが書かれている。</w:t>
      </w:r>
    </w:p>
    <w:p w:rsidR="00653243" w:rsidRPr="00F63B66" w:rsidRDefault="00653243" w:rsidP="00F63B66">
      <w:pPr>
        <w:rPr>
          <w:rFonts w:cs="ＭＳ 明朝"/>
        </w:rPr>
      </w:pPr>
      <w:r w:rsidRPr="00F63B66">
        <w:rPr>
          <w:rFonts w:cs="ＭＳ 明朝" w:hint="eastAsia"/>
        </w:rPr>
        <w:t>一方、これと似て非なる市場のルールもある。さまざまな法律に見られる、「障害者は○○できない」という障害者欠格条項がそれだ。子ぎつねの市場参加を禁ずる規程といってよい。</w:t>
      </w:r>
    </w:p>
    <w:p w:rsidR="00653243" w:rsidRPr="00F63B66" w:rsidRDefault="00653243" w:rsidP="00F63B66">
      <w:pPr>
        <w:rPr>
          <w:rFonts w:cs="ＭＳ 明朝"/>
        </w:rPr>
      </w:pPr>
      <w:r w:rsidRPr="00F63B66">
        <w:rPr>
          <w:rFonts w:cs="ＭＳ 明朝" w:hint="eastAsia"/>
        </w:rPr>
        <w:t>私たち「障害と経済」の研究チームの栗原房江特任研究員は、聴覚に障害のある看護師である。彼女が直面した欠格条項が、「…耳が聞こえない者…には、免許を与えない」（当時）というものであった。幸い彼女の受験の年から「免許を与えないことがある」という文言となり、国家試験に合格、病院に採用されたのである。</w:t>
      </w:r>
    </w:p>
    <w:p w:rsidR="00653243" w:rsidRPr="00F63B66" w:rsidRDefault="00653243" w:rsidP="00F63B66">
      <w:pPr>
        <w:rPr>
          <w:rFonts w:cs="ＭＳ 明朝"/>
        </w:rPr>
      </w:pPr>
      <w:r w:rsidRPr="00F63B66">
        <w:rPr>
          <w:rFonts w:cs="ＭＳ 明朝" w:hint="eastAsia"/>
        </w:rPr>
        <w:t>あるとき、彼女は末期がんの患者さんの要望を聞き違えるという失敗を犯した。失敗の理由を問う患者さんに難聴のことを伝えると、「あなたは、患者と同じ視点から物を見ることができる貴重な存在だ」と、共に涙を流しながら語り合ってくれた。亡くなる数日前のことだったという。画一的に市場参加を禁ずることの愚かさをこのエピソードは教えてくれる。</w:t>
      </w:r>
    </w:p>
    <w:p w:rsidR="00653243" w:rsidRPr="00F63B66" w:rsidRDefault="00653243" w:rsidP="00F63B66">
      <w:pPr>
        <w:rPr>
          <w:rFonts w:cs="ＭＳ 明朝"/>
        </w:rPr>
      </w:pPr>
      <w:r w:rsidRPr="00F63B66">
        <w:rPr>
          <w:rFonts w:cs="ＭＳ 明朝" w:hint="eastAsia"/>
        </w:rPr>
        <w:t>問題が解決されたわけではない。「障害者欠格条項をなくす会」の臼井久実子事務局長は、依然として多い欠格条項は門戸を狭めるだけでなく、個々人にとっての適切な調整や社会インフラの整備をも妨げていると指摘する。</w:t>
      </w:r>
    </w:p>
    <w:p w:rsidR="00653243" w:rsidRPr="00F63B66" w:rsidRDefault="00653243" w:rsidP="00F63B66">
      <w:pPr>
        <w:rPr>
          <w:rFonts w:cs="ＭＳ 明朝"/>
        </w:rPr>
      </w:pPr>
      <w:r w:rsidRPr="00F63B66">
        <w:rPr>
          <w:rFonts w:cs="ＭＳ 明朝" w:hint="eastAsia"/>
        </w:rPr>
        <w:t>昨今、市場が格差の源泉との主張も散見されるが、市場の創造は逆に格差を縮小させる。２００９年の消費実態調査によると、３０歳未満の単身勤労者世帯において、女性の可処分所得が男性のそれを初めて上回った。</w:t>
      </w:r>
    </w:p>
    <w:p w:rsidR="00653243" w:rsidRPr="00F63B66" w:rsidRDefault="00653243" w:rsidP="00F63B66">
      <w:pPr>
        <w:rPr>
          <w:rFonts w:cs="ＭＳ 明朝"/>
        </w:rPr>
      </w:pPr>
      <w:r w:rsidRPr="00F63B66">
        <w:rPr>
          <w:rFonts w:cs="ＭＳ 明朝" w:hint="eastAsia"/>
        </w:rPr>
        <w:t>この限定的とはいえ、象徴的な逆転に一役買ったのが介護産業である。介護事業は長らく福祉事業と位置付けられ、一部の福祉法人が担っていた。この流れが変わったのが２０００年に導入された介護保険制度である。これによって、民間企業が介護事業に参入し、これまで女性が無償で担っていた介護が――賃金は低いとはいえ――有償となる。労働人口も急増。女性労働者の多い介護市場の創造が男女格差の縮小をもたらした。市場は、それがないことで従属的立場に甘んじていた人々を解放する役割も担っているのである。</w:t>
      </w:r>
    </w:p>
    <w:p w:rsidR="00653243" w:rsidRPr="00F63B66" w:rsidRDefault="00653243" w:rsidP="00F63B66">
      <w:pPr>
        <w:rPr>
          <w:rFonts w:cs="ＭＳ 明朝"/>
        </w:rPr>
      </w:pPr>
      <w:r w:rsidRPr="00F63B66">
        <w:rPr>
          <w:rFonts w:cs="ＭＳ 明朝" w:hint="eastAsia"/>
        </w:rPr>
        <w:t>現実の市場はそのままでは不正が横行してしまう。しかし、市場を閉じても問題は解決しない。人々が決して顔かたち、性別や出自などで分け隔てされることのない社会を作るためには、手袋屋の主人が示したような公正さが必要だ。私たちは、「人間はいいものだ」と言われるような市場を作りあげていかなくてはならないのである。</w:t>
      </w:r>
    </w:p>
    <w:p w:rsidR="00653243" w:rsidRPr="00F63B66" w:rsidRDefault="00653243" w:rsidP="00F63B66">
      <w:pPr>
        <w:rPr>
          <w:rFonts w:cs="ＭＳ 明朝"/>
        </w:rPr>
      </w:pPr>
      <w:r w:rsidRPr="00F63B66">
        <w:rPr>
          <w:rFonts w:cs="ＭＳ 明朝"/>
        </w:rPr>
        <w:t>（まつい・あきひこ、東京大学教授・経済理論。著書に『高校生からのゲーム理論』『市場の中の女の子』など）</w:t>
      </w:r>
    </w:p>
    <w:p w:rsidR="00653243" w:rsidRDefault="00653243" w:rsidP="00653243">
      <w:pPr>
        <w:pStyle w:val="ListParagraph1"/>
        <w:ind w:leftChars="0" w:left="0" w:firstLineChars="100" w:firstLine="210"/>
        <w:rPr>
          <w:rStyle w:val="font0011"/>
          <w:rFonts w:hint="default"/>
        </w:rPr>
      </w:pPr>
    </w:p>
    <w:p w:rsidR="00653243" w:rsidRPr="00F63B66" w:rsidRDefault="00653243" w:rsidP="00F63B66">
      <w:pPr>
        <w:ind w:firstLineChars="100" w:firstLine="180"/>
        <w:jc w:val="right"/>
        <w:rPr>
          <w:rFonts w:ascii="ＭＳ Ｐゴシック" w:eastAsia="ＭＳ Ｐゴシック" w:hAnsi="ＭＳ Ｐゴシック" w:cs="ＭＳ Ｐゴシック"/>
          <w:color w:val="000000"/>
          <w:kern w:val="0"/>
          <w:sz w:val="18"/>
          <w:szCs w:val="18"/>
        </w:rPr>
      </w:pPr>
      <w:r w:rsidRPr="00F63B66">
        <w:rPr>
          <w:rFonts w:ascii="ＭＳ Ｐゴシック" w:eastAsia="ＭＳ Ｐゴシック" w:hAnsi="ＭＳ Ｐゴシック" w:cs="ＭＳ Ｐゴシック" w:hint="eastAsia"/>
          <w:color w:val="000000"/>
          <w:kern w:val="0"/>
          <w:sz w:val="18"/>
          <w:szCs w:val="18"/>
        </w:rPr>
        <w:t>朝日新聞 論壇時評「あすを探る」２０１０年１２月２３日</w:t>
      </w:r>
    </w:p>
    <w:p w:rsidR="00653243" w:rsidRPr="00653243" w:rsidRDefault="00653243" w:rsidP="00653243">
      <w:pPr>
        <w:ind w:firstLineChars="100" w:firstLine="210"/>
        <w:jc w:val="right"/>
        <w:rPr>
          <w:rFonts w:cs="Times New Roman"/>
        </w:rPr>
      </w:pPr>
    </w:p>
    <w:sectPr w:rsidR="00653243" w:rsidRPr="00653243" w:rsidSect="000E1691">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297" w:rsidRDefault="007E5297" w:rsidP="00B33997">
      <w:pPr>
        <w:rPr>
          <w:rFonts w:cs="Times New Roman"/>
        </w:rPr>
      </w:pPr>
      <w:r>
        <w:rPr>
          <w:rFonts w:cs="Times New Roman"/>
        </w:rPr>
        <w:separator/>
      </w:r>
    </w:p>
  </w:endnote>
  <w:endnote w:type="continuationSeparator" w:id="0">
    <w:p w:rsidR="007E5297" w:rsidRDefault="007E5297" w:rsidP="00B33997">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saSM-Disp">
    <w:altName w:val="ＭＳ 明朝"/>
    <w:charset w:val="80"/>
    <w:family w:val="auto"/>
    <w:pitch w:val="fixed"/>
    <w:sig w:usb0="00000000" w:usb1="38C7F4F9" w:usb2="00000012" w:usb3="00000000" w:csb0="00020001"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297" w:rsidRDefault="007E5297" w:rsidP="00B33997">
      <w:pPr>
        <w:rPr>
          <w:rFonts w:cs="Times New Roman"/>
        </w:rPr>
      </w:pPr>
      <w:r>
        <w:rPr>
          <w:rFonts w:cs="Times New Roman"/>
        </w:rPr>
        <w:separator/>
      </w:r>
    </w:p>
  </w:footnote>
  <w:footnote w:type="continuationSeparator" w:id="0">
    <w:p w:rsidR="007E5297" w:rsidRDefault="007E5297" w:rsidP="00B33997">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dirty"/>
  <w:stylePaneFormatFilter w:val="3F01"/>
  <w:defaultTabStop w:val="840"/>
  <w:doNotHyphenateCaps/>
  <w:displayHorizontalDrawingGridEvery w:val="0"/>
  <w:displayVerticalDrawingGridEvery w:val="2"/>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2294"/>
    <w:rsid w:val="000129AD"/>
    <w:rsid w:val="00013F79"/>
    <w:rsid w:val="00014753"/>
    <w:rsid w:val="000312BB"/>
    <w:rsid w:val="00056A22"/>
    <w:rsid w:val="0006545E"/>
    <w:rsid w:val="00076381"/>
    <w:rsid w:val="00082294"/>
    <w:rsid w:val="00095DCD"/>
    <w:rsid w:val="000B3131"/>
    <w:rsid w:val="000B75F0"/>
    <w:rsid w:val="000D6A57"/>
    <w:rsid w:val="000D753B"/>
    <w:rsid w:val="000E1691"/>
    <w:rsid w:val="00125B6B"/>
    <w:rsid w:val="00167DB2"/>
    <w:rsid w:val="00170C1C"/>
    <w:rsid w:val="00177426"/>
    <w:rsid w:val="001830CA"/>
    <w:rsid w:val="001C1D3B"/>
    <w:rsid w:val="001F47CB"/>
    <w:rsid w:val="00206427"/>
    <w:rsid w:val="00216354"/>
    <w:rsid w:val="0025583E"/>
    <w:rsid w:val="002675D5"/>
    <w:rsid w:val="00273468"/>
    <w:rsid w:val="002C208E"/>
    <w:rsid w:val="002E3792"/>
    <w:rsid w:val="002E53F9"/>
    <w:rsid w:val="002E6459"/>
    <w:rsid w:val="003106F2"/>
    <w:rsid w:val="003238DE"/>
    <w:rsid w:val="00330EB2"/>
    <w:rsid w:val="003405E0"/>
    <w:rsid w:val="003533D3"/>
    <w:rsid w:val="00356E79"/>
    <w:rsid w:val="00372953"/>
    <w:rsid w:val="00397418"/>
    <w:rsid w:val="003A2CD9"/>
    <w:rsid w:val="003A3215"/>
    <w:rsid w:val="003B1528"/>
    <w:rsid w:val="003B541A"/>
    <w:rsid w:val="003D1651"/>
    <w:rsid w:val="003E31D5"/>
    <w:rsid w:val="003F1239"/>
    <w:rsid w:val="003F12E8"/>
    <w:rsid w:val="00404A6C"/>
    <w:rsid w:val="00434E56"/>
    <w:rsid w:val="00453B2E"/>
    <w:rsid w:val="004634E3"/>
    <w:rsid w:val="0049182B"/>
    <w:rsid w:val="00493285"/>
    <w:rsid w:val="004A38E7"/>
    <w:rsid w:val="004A58DB"/>
    <w:rsid w:val="004E38C4"/>
    <w:rsid w:val="004E7290"/>
    <w:rsid w:val="00502BA8"/>
    <w:rsid w:val="00564813"/>
    <w:rsid w:val="0056776B"/>
    <w:rsid w:val="0058651D"/>
    <w:rsid w:val="0059483C"/>
    <w:rsid w:val="00597002"/>
    <w:rsid w:val="005A6902"/>
    <w:rsid w:val="005B09DA"/>
    <w:rsid w:val="005C1582"/>
    <w:rsid w:val="005C4E44"/>
    <w:rsid w:val="005E5802"/>
    <w:rsid w:val="005F29C4"/>
    <w:rsid w:val="00613B13"/>
    <w:rsid w:val="00633CA5"/>
    <w:rsid w:val="00640B5B"/>
    <w:rsid w:val="00653243"/>
    <w:rsid w:val="00654BEA"/>
    <w:rsid w:val="00657E68"/>
    <w:rsid w:val="006625D1"/>
    <w:rsid w:val="006652DB"/>
    <w:rsid w:val="00671845"/>
    <w:rsid w:val="006A481E"/>
    <w:rsid w:val="006B0C8B"/>
    <w:rsid w:val="006B6F09"/>
    <w:rsid w:val="006C06C4"/>
    <w:rsid w:val="006C7365"/>
    <w:rsid w:val="006D2950"/>
    <w:rsid w:val="006D3794"/>
    <w:rsid w:val="006E0705"/>
    <w:rsid w:val="006E6520"/>
    <w:rsid w:val="006F7E79"/>
    <w:rsid w:val="00703685"/>
    <w:rsid w:val="00706328"/>
    <w:rsid w:val="00706BAA"/>
    <w:rsid w:val="00713843"/>
    <w:rsid w:val="007160EC"/>
    <w:rsid w:val="0074566E"/>
    <w:rsid w:val="00766483"/>
    <w:rsid w:val="00767A77"/>
    <w:rsid w:val="007711EF"/>
    <w:rsid w:val="00783B63"/>
    <w:rsid w:val="007E5297"/>
    <w:rsid w:val="007E6E19"/>
    <w:rsid w:val="008000E0"/>
    <w:rsid w:val="008104D8"/>
    <w:rsid w:val="00811575"/>
    <w:rsid w:val="00814456"/>
    <w:rsid w:val="00824A93"/>
    <w:rsid w:val="00845AC8"/>
    <w:rsid w:val="008813A5"/>
    <w:rsid w:val="008B1FF6"/>
    <w:rsid w:val="008C5951"/>
    <w:rsid w:val="008D0F60"/>
    <w:rsid w:val="008D6C42"/>
    <w:rsid w:val="008F3921"/>
    <w:rsid w:val="00903A46"/>
    <w:rsid w:val="009107E6"/>
    <w:rsid w:val="00914A82"/>
    <w:rsid w:val="009165AF"/>
    <w:rsid w:val="009172EC"/>
    <w:rsid w:val="0093736E"/>
    <w:rsid w:val="009509B8"/>
    <w:rsid w:val="0095428D"/>
    <w:rsid w:val="009610FA"/>
    <w:rsid w:val="0096396A"/>
    <w:rsid w:val="00986BE9"/>
    <w:rsid w:val="00994D28"/>
    <w:rsid w:val="00997C90"/>
    <w:rsid w:val="009B0CA7"/>
    <w:rsid w:val="009B177D"/>
    <w:rsid w:val="009D2845"/>
    <w:rsid w:val="009D308B"/>
    <w:rsid w:val="009F4C76"/>
    <w:rsid w:val="00A346B7"/>
    <w:rsid w:val="00A90783"/>
    <w:rsid w:val="00AA3D60"/>
    <w:rsid w:val="00AB6B63"/>
    <w:rsid w:val="00AB7E54"/>
    <w:rsid w:val="00AC03DF"/>
    <w:rsid w:val="00AD14AB"/>
    <w:rsid w:val="00AD36D8"/>
    <w:rsid w:val="00AE0BC1"/>
    <w:rsid w:val="00AE1A74"/>
    <w:rsid w:val="00B008B8"/>
    <w:rsid w:val="00B01E69"/>
    <w:rsid w:val="00B21F30"/>
    <w:rsid w:val="00B33997"/>
    <w:rsid w:val="00B6119C"/>
    <w:rsid w:val="00B751CA"/>
    <w:rsid w:val="00B831C4"/>
    <w:rsid w:val="00B865AA"/>
    <w:rsid w:val="00B93210"/>
    <w:rsid w:val="00B93261"/>
    <w:rsid w:val="00BA5D54"/>
    <w:rsid w:val="00BD07E0"/>
    <w:rsid w:val="00BD4DBA"/>
    <w:rsid w:val="00C13409"/>
    <w:rsid w:val="00C170E3"/>
    <w:rsid w:val="00C212F5"/>
    <w:rsid w:val="00C409DA"/>
    <w:rsid w:val="00C41D7F"/>
    <w:rsid w:val="00C56BA7"/>
    <w:rsid w:val="00C7050D"/>
    <w:rsid w:val="00C75188"/>
    <w:rsid w:val="00C8289D"/>
    <w:rsid w:val="00C90CC1"/>
    <w:rsid w:val="00CB135D"/>
    <w:rsid w:val="00CD50F4"/>
    <w:rsid w:val="00CD7FC9"/>
    <w:rsid w:val="00CF0943"/>
    <w:rsid w:val="00CF1ACE"/>
    <w:rsid w:val="00CF37AD"/>
    <w:rsid w:val="00D13A16"/>
    <w:rsid w:val="00D1449B"/>
    <w:rsid w:val="00D22A73"/>
    <w:rsid w:val="00D46693"/>
    <w:rsid w:val="00D5522B"/>
    <w:rsid w:val="00D56B9F"/>
    <w:rsid w:val="00D60EAB"/>
    <w:rsid w:val="00D62338"/>
    <w:rsid w:val="00D8345A"/>
    <w:rsid w:val="00D874B1"/>
    <w:rsid w:val="00D87EA9"/>
    <w:rsid w:val="00DB2CE0"/>
    <w:rsid w:val="00DE4F2C"/>
    <w:rsid w:val="00DF2C82"/>
    <w:rsid w:val="00DF4E9E"/>
    <w:rsid w:val="00E063B2"/>
    <w:rsid w:val="00E07ECA"/>
    <w:rsid w:val="00E439AD"/>
    <w:rsid w:val="00E53BE8"/>
    <w:rsid w:val="00E63A2C"/>
    <w:rsid w:val="00E65564"/>
    <w:rsid w:val="00E74AEF"/>
    <w:rsid w:val="00E8779D"/>
    <w:rsid w:val="00EA4D72"/>
    <w:rsid w:val="00EA70BB"/>
    <w:rsid w:val="00EA7E76"/>
    <w:rsid w:val="00ED2807"/>
    <w:rsid w:val="00F37E0B"/>
    <w:rsid w:val="00F63B66"/>
    <w:rsid w:val="00F83B8A"/>
    <w:rsid w:val="00F871C9"/>
    <w:rsid w:val="00FA07CF"/>
    <w:rsid w:val="00FA08FE"/>
    <w:rsid w:val="00FA744E"/>
    <w:rsid w:val="00FD0623"/>
    <w:rsid w:val="00FD062B"/>
    <w:rsid w:val="00FD3250"/>
    <w:rsid w:val="00FD4F61"/>
    <w:rsid w:val="00FD5A3B"/>
    <w:rsid w:val="00FE0828"/>
    <w:rsid w:val="00FE0CC6"/>
    <w:rsid w:val="00FE153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HTML Preformatted"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E169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8813A5"/>
    <w:rPr>
      <w:rFonts w:ascii="Arial" w:eastAsia="ＭＳ ゴシック" w:hAnsi="Arial" w:cs="Arial"/>
      <w:sz w:val="18"/>
      <w:szCs w:val="18"/>
    </w:rPr>
  </w:style>
  <w:style w:type="character" w:customStyle="1" w:styleId="a4">
    <w:name w:val="吹き出し (文字)"/>
    <w:basedOn w:val="a0"/>
    <w:link w:val="a3"/>
    <w:semiHidden/>
    <w:locked/>
    <w:rsid w:val="000312BB"/>
    <w:rPr>
      <w:rFonts w:ascii="Arial" w:eastAsia="ＭＳ ゴシック" w:hAnsi="Arial" w:cs="Arial"/>
      <w:sz w:val="2"/>
      <w:szCs w:val="2"/>
    </w:rPr>
  </w:style>
  <w:style w:type="paragraph" w:styleId="a5">
    <w:name w:val="header"/>
    <w:basedOn w:val="a"/>
    <w:link w:val="a6"/>
    <w:rsid w:val="00B33997"/>
    <w:pPr>
      <w:tabs>
        <w:tab w:val="center" w:pos="4252"/>
        <w:tab w:val="right" w:pos="8504"/>
      </w:tabs>
      <w:snapToGrid w:val="0"/>
    </w:pPr>
  </w:style>
  <w:style w:type="character" w:customStyle="1" w:styleId="a6">
    <w:name w:val="ヘッダー (文字)"/>
    <w:basedOn w:val="a0"/>
    <w:link w:val="a5"/>
    <w:locked/>
    <w:rsid w:val="00B33997"/>
    <w:rPr>
      <w:rFonts w:cs="Times New Roman"/>
      <w:kern w:val="2"/>
      <w:sz w:val="24"/>
      <w:szCs w:val="24"/>
    </w:rPr>
  </w:style>
  <w:style w:type="paragraph" w:styleId="a7">
    <w:name w:val="footer"/>
    <w:basedOn w:val="a"/>
    <w:link w:val="a8"/>
    <w:rsid w:val="00B33997"/>
    <w:pPr>
      <w:tabs>
        <w:tab w:val="center" w:pos="4252"/>
        <w:tab w:val="right" w:pos="8504"/>
      </w:tabs>
      <w:snapToGrid w:val="0"/>
    </w:pPr>
  </w:style>
  <w:style w:type="character" w:customStyle="1" w:styleId="a8">
    <w:name w:val="フッター (文字)"/>
    <w:basedOn w:val="a0"/>
    <w:link w:val="a7"/>
    <w:locked/>
    <w:rsid w:val="00B33997"/>
    <w:rPr>
      <w:rFonts w:cs="Times New Roman"/>
      <w:kern w:val="2"/>
      <w:sz w:val="24"/>
      <w:szCs w:val="24"/>
    </w:rPr>
  </w:style>
  <w:style w:type="paragraph" w:customStyle="1" w:styleId="ListParagraph1">
    <w:name w:val="List Paragraph1"/>
    <w:basedOn w:val="a"/>
    <w:rsid w:val="00653243"/>
    <w:pPr>
      <w:ind w:leftChars="400" w:left="840"/>
    </w:pPr>
    <w:rPr>
      <w:rFonts w:cs="Times New Roman"/>
      <w:szCs w:val="22"/>
    </w:rPr>
  </w:style>
  <w:style w:type="character" w:customStyle="1" w:styleId="font0011">
    <w:name w:val="font0011"/>
    <w:basedOn w:val="a0"/>
    <w:rsid w:val="00653243"/>
    <w:rPr>
      <w:rFonts w:ascii="AsaSM-Disp" w:eastAsia="AsaSM-Disp" w:hAnsi="AsaSM-Disp" w:hint="eastAsia"/>
    </w:rPr>
  </w:style>
  <w:style w:type="paragraph" w:styleId="HTML">
    <w:name w:val="HTML Preformatted"/>
    <w:basedOn w:val="a"/>
    <w:link w:val="HTML0"/>
    <w:uiPriority w:val="99"/>
    <w:unhideWhenUsed/>
    <w:rsid w:val="00F63B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rsid w:val="00F63B66"/>
    <w:rPr>
      <w:rFonts w:ascii="ＭＳ ゴシック" w:eastAsia="ＭＳ ゴシック" w:hAnsi="ＭＳ ゴシック" w:cs="ＭＳ ゴシック"/>
      <w:sz w:val="24"/>
      <w:szCs w:val="24"/>
    </w:rPr>
  </w:style>
  <w:style w:type="character" w:customStyle="1" w:styleId="moz-txt-citetags">
    <w:name w:val="moz-txt-citetags"/>
    <w:basedOn w:val="a0"/>
    <w:rsid w:val="00F63B66"/>
  </w:style>
</w:styles>
</file>

<file path=word/webSettings.xml><?xml version="1.0" encoding="utf-8"?>
<w:webSettings xmlns:r="http://schemas.openxmlformats.org/officeDocument/2006/relationships" xmlns:w="http://schemas.openxmlformats.org/wordprocessingml/2006/main">
  <w:divs>
    <w:div w:id="345060016">
      <w:bodyDiv w:val="1"/>
      <w:marLeft w:val="0"/>
      <w:marRight w:val="0"/>
      <w:marTop w:val="0"/>
      <w:marBottom w:val="0"/>
      <w:divBdr>
        <w:top w:val="none" w:sz="0" w:space="0" w:color="auto"/>
        <w:left w:val="none" w:sz="0" w:space="0" w:color="auto"/>
        <w:bottom w:val="none" w:sz="0" w:space="0" w:color="auto"/>
        <w:right w:val="none" w:sz="0" w:space="0" w:color="auto"/>
      </w:divBdr>
    </w:div>
    <w:div w:id="1913157601">
      <w:bodyDiv w:val="1"/>
      <w:marLeft w:val="0"/>
      <w:marRight w:val="0"/>
      <w:marTop w:val="0"/>
      <w:marBottom w:val="0"/>
      <w:divBdr>
        <w:top w:val="none" w:sz="0" w:space="0" w:color="auto"/>
        <w:left w:val="none" w:sz="0" w:space="0" w:color="auto"/>
        <w:bottom w:val="none" w:sz="0" w:space="0" w:color="auto"/>
        <w:right w:val="none" w:sz="0" w:space="0" w:color="auto"/>
      </w:divBdr>
      <w:divsChild>
        <w:div w:id="988167959">
          <w:marLeft w:val="0"/>
          <w:marRight w:val="0"/>
          <w:marTop w:val="70"/>
          <w:marBottom w:val="70"/>
          <w:divBdr>
            <w:top w:val="none" w:sz="0" w:space="0" w:color="auto"/>
            <w:left w:val="none" w:sz="0" w:space="0" w:color="auto"/>
            <w:bottom w:val="none" w:sz="0" w:space="0" w:color="auto"/>
            <w:right w:val="none" w:sz="0" w:space="0" w:color="auto"/>
          </w:divBdr>
          <w:divsChild>
            <w:div w:id="1324821889">
              <w:marLeft w:val="0"/>
              <w:marRight w:val="0"/>
              <w:marTop w:val="0"/>
              <w:marBottom w:val="0"/>
              <w:divBdr>
                <w:top w:val="none" w:sz="0" w:space="0" w:color="auto"/>
                <w:left w:val="none" w:sz="0" w:space="0" w:color="auto"/>
                <w:bottom w:val="none" w:sz="0" w:space="0" w:color="auto"/>
                <w:right w:val="none" w:sz="0" w:space="0" w:color="auto"/>
              </w:divBdr>
              <w:divsChild>
                <w:div w:id="1712150876">
                  <w:marLeft w:val="0"/>
                  <w:marRight w:val="0"/>
                  <w:marTop w:val="0"/>
                  <w:marBottom w:val="0"/>
                  <w:divBdr>
                    <w:top w:val="none" w:sz="0" w:space="0" w:color="auto"/>
                    <w:left w:val="none" w:sz="0" w:space="0" w:color="auto"/>
                    <w:bottom w:val="none" w:sz="0" w:space="0" w:color="auto"/>
                    <w:right w:val="none" w:sz="0" w:space="0" w:color="auto"/>
                  </w:divBdr>
                  <w:divsChild>
                    <w:div w:id="1072965877">
                      <w:marLeft w:val="190"/>
                      <w:marRight w:val="190"/>
                      <w:marTop w:val="290"/>
                      <w:marBottom w:val="290"/>
                      <w:divBdr>
                        <w:top w:val="single" w:sz="4" w:space="0" w:color="888888"/>
                        <w:left w:val="single" w:sz="4" w:space="0" w:color="888888"/>
                        <w:bottom w:val="single" w:sz="4" w:space="0" w:color="888888"/>
                        <w:right w:val="single" w:sz="4" w:space="0" w:color="888888"/>
                      </w:divBdr>
                      <w:divsChild>
                        <w:div w:id="1308896561">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3261</Words>
  <Characters>66</Characters>
  <Application>Microsoft Office Word</Application>
  <DocSecurity>4</DocSecurity>
  <Lines>4</Lines>
  <Paragraphs>30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明日を探る</vt:lpstr>
      <vt:lpstr>明日を探る</vt:lpstr>
    </vt:vector>
  </TitlesOfParts>
  <Company>東京大学</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明日を探る</dc:title>
  <dc:creator>松井彰彦</dc:creator>
  <cp:lastModifiedBy> </cp:lastModifiedBy>
  <cp:revision>2</cp:revision>
  <cp:lastPrinted>2012-03-02T07:18:00Z</cp:lastPrinted>
  <dcterms:created xsi:type="dcterms:W3CDTF">2012-03-02T07:38:00Z</dcterms:created>
  <dcterms:modified xsi:type="dcterms:W3CDTF">2012-03-02T07:38:00Z</dcterms:modified>
</cp:coreProperties>
</file>